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住宅の被害状況に関する申出書</w:t>
      </w: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（住宅の応急修理に関する参考資料）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snapToGrid w:val="0"/>
        <w:jc w:val="right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令和　　年　　月　　日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珠洲市長　泉谷　満寿裕　様</w:t>
      </w:r>
    </w:p>
    <w:p>
      <w:pPr>
        <w:pStyle w:val="0"/>
        <w:snapToGrid w:val="0"/>
        <w:ind w:firstLine="4096" w:firstLineChars="170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住所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ind w:firstLine="4096" w:firstLineChars="170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氏名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635" t="635" r="29845" b="10795"/>
                <wp:wrapNone/>
                <wp:docPr id="1026" name="正方形/長方形 11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12"/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2" style="mso-position-vertical-relative:text;z-index:2;mso-wrap-distance-left:9pt;width:493.6pt;height:58.5pt;mso-position-horizontal-relative:text;position:absolute;margin-left:-4.95pt;margin-top:6.4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ind w:left="241" w:hanging="241" w:hanging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※　災害救助法に基づく住宅の応急修理制度とは、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自らの資力で</w:t>
      </w:r>
      <w:r>
        <w:rPr>
          <w:rFonts w:hint="eastAsia" w:ascii="ＭＳ ゴシック" w:hAnsi="ＭＳ ゴシック" w:eastAsia="ＭＳ ゴシック"/>
          <w:color w:val="000000" w:themeColor="text1"/>
        </w:rPr>
        <w:t>修理を行うことができず、当面の日常生活に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最低限必要な場所を確保できない方</w:t>
      </w:r>
      <w:r>
        <w:rPr>
          <w:rFonts w:hint="eastAsia" w:ascii="ＭＳ ゴシック" w:hAnsi="ＭＳ ゴシック" w:eastAsia="ＭＳ ゴシック"/>
          <w:color w:val="000000" w:themeColor="text1"/>
        </w:rPr>
        <w:t>に対して、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必要最小限の修理</w:t>
      </w:r>
      <w:r>
        <w:rPr>
          <w:rFonts w:hint="eastAsia" w:ascii="ＭＳ ゴシック" w:hAnsi="ＭＳ ゴシック" w:eastAsia="ＭＳ ゴシック"/>
          <w:color w:val="000000" w:themeColor="text1"/>
        </w:rPr>
        <w:t>を行うものです。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１　応急修理対象箇所について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635" t="635" r="29845" b="10795"/>
                <wp:wrapNone/>
                <wp:docPr id="1027" name="正方形/長方形 1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11"/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1" style="mso-position-vertical-relative:text;z-index:3;mso-wrap-distance-left:9pt;width:466.5pt;height:35.450000000000003pt;mso-position-horizontal-relative:text;position:absolute;margin-left:6pt;margin-top:14.85pt;mso-wrap-distance-bottom:0pt;mso-wrap-distance-right:9pt;mso-wrap-distance-top:0pt;" o:spid="_x0000_s1027" o:allowincell="t" o:allowoverlap="t" filled="f" stroked="t" strokecolor="#000000 [3213]" strokeweight="0.5pt" o:spt="1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</w:rPr>
        <w:t>　　修理を希望する箇所は以下の部分です。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※　この制度で修理できる部分は、日常生活に欠かせない居室（居間・寝室）・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　炊事室・便所・浴室これらをつなぐ廊下です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修理対象箇所　　　　　　　　　　　　　　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２　床について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（※　床の構造は、床組（床の骨組み）＋床の下地板＋表面の仕上材からなってい</w:t>
      </w:r>
    </w:p>
    <w:p>
      <w:pPr>
        <w:pStyle w:val="0"/>
        <w:snapToGrid w:val="0"/>
        <w:ind w:firstLine="723" w:firstLineChars="3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ます。）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床組　または　下地板　が壊れている。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下地材が吸水により変形、床下の湿気・悪臭・汚損がある。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仕上材のみの不具合　→　制度の対象外です。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３　壁について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tbl>
      <w:tblPr>
        <w:tblStyle w:val="40"/>
        <w:tblW w:w="938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160"/>
        <w:gridCol w:w="7229"/>
      </w:tblGrid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①　柱・はり＋下地材＋表面材（壁紙など）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②　柱・はり＋仕上板（プリント合板・板など）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③　柱・はり＋竹組下地＋塗仕上げ　　　からなっています。）</w:t>
            </w:r>
          </w:p>
        </w:tc>
      </w:tr>
    </w:tbl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柱・はり　または　下地板　が壊れている。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下地板・仕上板が地震により変形しており、日常生活に支障がある。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下地板・仕上板が吸水により湿気・悪臭・汚損があり、日常生活に支障がある。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壁紙がはがれているのみ　→　制度の対象外です。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４　屋根について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（※屋根の構造は、小屋組＋屋根の下地材＋表面の仕上材からなっています。）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屋根の瓦等の仕上げ材、下地材　が壊れている。</w:t>
      </w:r>
    </w:p>
    <w:p>
      <w:pPr>
        <w:pStyle w:val="0"/>
        <w:snapToGrid w:val="0"/>
        <w:ind w:firstLine="241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雨漏りにより、天井・内壁・床に大きな被害があり、１室以上を使用できない。</w:t>
      </w:r>
    </w:p>
    <w:p>
      <w:pPr>
        <w:pStyle w:val="0"/>
        <w:snapToGrid w:val="0"/>
        <w:ind w:left="482" w:leftChars="100" w:hanging="241" w:hanging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屋内に浸水した痕跡がみられない、浸水被害が軽微　→　制度の対象外です。</w:t>
      </w:r>
    </w:p>
    <w:sectPr>
      <w:headerReference r:id="rId6" w:type="default"/>
      <w:footerReference r:id="rId8" w:type="default"/>
      <w:headerReference r:id="rId5" w:type="first"/>
      <w:footerReference r:id="rId7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framePr w:wrap="around" w:hAnchor="page" w:vAnchor="text" w:x="1471" w:y="-683"/>
      <w:rPr>
        <w:rFonts w:hint="default"/>
      </w:rPr>
    </w:pPr>
  </w:p>
  <w:p>
    <w:pPr>
      <w:pStyle w:val="0"/>
      <w:adjustRightInd w:val="1"/>
      <w:jc w:val="center"/>
      <w:framePr w:wrap="around" w:hAnchor="page" w:vAnchor="text" w:x="1471" w:y="-683"/>
      <w:rPr>
        <w:rFonts w:hint="default" w:ascii="ＭＳ 明朝" w:hAnsi="ＭＳ 明朝"/>
        <w:spacing w:val="18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paragraph" w:styleId="36">
    <w:name w:val="Note Heading"/>
    <w:basedOn w:val="0"/>
    <w:next w:val="0"/>
    <w:link w:val="37"/>
    <w:uiPriority w:val="0"/>
    <w:pPr>
      <w:overflowPunct w:val="1"/>
      <w:adjustRightInd w:val="1"/>
      <w:jc w:val="center"/>
      <w:textAlignment w:val="auto"/>
    </w:pPr>
    <w:rPr>
      <w:rFonts w:ascii="ＭＳ 明朝" w:hAnsi="ＭＳ 明朝"/>
      <w:kern w:val="2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明朝" w:hAnsi="ＭＳ 明朝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5</Pages>
  <Words>0</Words>
  <Characters>2138</Characters>
  <Application>JUST Note</Application>
  <Lines>219</Lines>
  <Paragraphs>133</Paragraphs>
  <Company>厚生労働省</Company>
  <CharactersWithSpaces>2973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SAIGAI9113</cp:lastModifiedBy>
  <cp:lastPrinted>2025-08-22T04:21:22Z</cp:lastPrinted>
  <dcterms:created xsi:type="dcterms:W3CDTF">2023-05-19T08:36:00Z</dcterms:created>
  <dcterms:modified xsi:type="dcterms:W3CDTF">2025-10-01T04:03:15Z</dcterms:modified>
  <cp:revision>15</cp:revision>
</cp:coreProperties>
</file>