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C3E94" w14:textId="77777777" w:rsidR="00923B5B" w:rsidRPr="00374FAC" w:rsidRDefault="00923B5B">
      <w:pPr>
        <w:ind w:left="220" w:hangingChars="100" w:hanging="220"/>
        <w:rPr>
          <w:rFonts w:ascii="ＭＳ 明朝" w:hAnsi="ＭＳ 明朝"/>
          <w:color w:val="auto"/>
        </w:rPr>
      </w:pPr>
    </w:p>
    <w:p w14:paraId="4009678B" w14:textId="77777777" w:rsidR="00923B5B" w:rsidRPr="00374FAC" w:rsidRDefault="00923B5B">
      <w:pPr>
        <w:ind w:left="220" w:hangingChars="100" w:hanging="220"/>
        <w:rPr>
          <w:rFonts w:ascii="ＭＳ 明朝" w:hAnsi="ＭＳ 明朝"/>
          <w:color w:val="auto"/>
        </w:rPr>
      </w:pPr>
    </w:p>
    <w:p w14:paraId="43D606AE" w14:textId="77777777" w:rsidR="00923B5B" w:rsidRPr="00374FAC" w:rsidRDefault="00923B5B">
      <w:pPr>
        <w:ind w:left="220" w:hangingChars="100" w:hanging="220"/>
        <w:rPr>
          <w:rFonts w:ascii="ＭＳ 明朝" w:hAnsi="ＭＳ 明朝"/>
          <w:color w:val="auto"/>
        </w:rPr>
      </w:pPr>
    </w:p>
    <w:p w14:paraId="04CB0A1F" w14:textId="77777777" w:rsidR="00923B5B" w:rsidRPr="00374FAC" w:rsidRDefault="00923B5B">
      <w:pPr>
        <w:ind w:left="220" w:hangingChars="100" w:hanging="220"/>
        <w:rPr>
          <w:rFonts w:ascii="ＭＳ 明朝" w:hAnsi="ＭＳ 明朝"/>
          <w:color w:val="auto"/>
        </w:rPr>
      </w:pPr>
    </w:p>
    <w:p w14:paraId="7C4FF09E" w14:textId="77777777" w:rsidR="00923B5B" w:rsidRPr="00374FAC" w:rsidRDefault="00923B5B">
      <w:pPr>
        <w:ind w:left="220" w:hangingChars="100" w:hanging="220"/>
        <w:rPr>
          <w:rFonts w:ascii="ＭＳ 明朝" w:hAnsi="ＭＳ 明朝"/>
          <w:color w:val="auto"/>
        </w:rPr>
      </w:pPr>
    </w:p>
    <w:p w14:paraId="21CEE7CB" w14:textId="77777777" w:rsidR="00923B5B" w:rsidRPr="00374FAC" w:rsidRDefault="00F60EB7">
      <w:pPr>
        <w:ind w:left="320" w:hangingChars="100" w:hanging="320"/>
        <w:jc w:val="center"/>
        <w:rPr>
          <w:rFonts w:ascii="ＭＳ 明朝" w:hAnsi="ＭＳ 明朝"/>
          <w:color w:val="auto"/>
          <w:sz w:val="32"/>
        </w:rPr>
      </w:pPr>
      <w:r w:rsidRPr="00374FAC">
        <w:rPr>
          <w:rFonts w:ascii="ＭＳ 明朝" w:hAnsi="ＭＳ 明朝" w:hint="eastAsia"/>
          <w:color w:val="auto"/>
          <w:sz w:val="32"/>
        </w:rPr>
        <w:t>珠洲市買取型復興公営住宅整備事業</w:t>
      </w:r>
      <w:bookmarkStart w:id="0" w:name="_GoBack"/>
      <w:bookmarkEnd w:id="0"/>
    </w:p>
    <w:p w14:paraId="199F1D1B" w14:textId="5F03A365" w:rsidR="00923B5B" w:rsidRPr="00374FAC" w:rsidRDefault="00F60EB7">
      <w:pPr>
        <w:ind w:left="320" w:hangingChars="100" w:hanging="320"/>
        <w:jc w:val="center"/>
        <w:rPr>
          <w:rFonts w:ascii="ＭＳ 明朝" w:hAnsi="ＭＳ 明朝"/>
          <w:color w:val="auto"/>
          <w:sz w:val="32"/>
        </w:rPr>
      </w:pPr>
      <w:r w:rsidRPr="00374FAC">
        <w:rPr>
          <w:rFonts w:ascii="ＭＳ 明朝" w:hAnsi="ＭＳ 明朝" w:hint="eastAsia"/>
          <w:color w:val="auto"/>
          <w:sz w:val="32"/>
        </w:rPr>
        <w:t>（仮称）</w:t>
      </w:r>
      <w:r w:rsidR="00776BA6" w:rsidRPr="00374FAC">
        <w:rPr>
          <w:rFonts w:ascii="ＭＳ 明朝" w:hAnsi="ＭＳ 明朝" w:hint="eastAsia"/>
          <w:color w:val="auto"/>
          <w:sz w:val="32"/>
        </w:rPr>
        <w:t>野々江町天神町</w:t>
      </w:r>
      <w:r w:rsidRPr="00374FAC">
        <w:rPr>
          <w:rFonts w:ascii="ＭＳ 明朝" w:hAnsi="ＭＳ 明朝" w:hint="eastAsia"/>
          <w:color w:val="auto"/>
          <w:sz w:val="32"/>
        </w:rPr>
        <w:t>団地</w:t>
      </w:r>
    </w:p>
    <w:p w14:paraId="082C5DCB" w14:textId="77777777" w:rsidR="00923B5B" w:rsidRPr="00374FAC" w:rsidRDefault="00923B5B">
      <w:pPr>
        <w:ind w:left="320" w:hangingChars="100" w:hanging="320"/>
        <w:rPr>
          <w:rFonts w:ascii="ＭＳ 明朝" w:hAnsi="ＭＳ 明朝"/>
          <w:color w:val="auto"/>
          <w:sz w:val="32"/>
        </w:rPr>
      </w:pPr>
    </w:p>
    <w:p w14:paraId="2916E514" w14:textId="77777777" w:rsidR="00923B5B" w:rsidRPr="00374FAC" w:rsidRDefault="00923B5B">
      <w:pPr>
        <w:ind w:left="320" w:hangingChars="100" w:hanging="320"/>
        <w:rPr>
          <w:rFonts w:ascii="ＭＳ 明朝" w:hAnsi="ＭＳ 明朝"/>
          <w:color w:val="auto"/>
          <w:sz w:val="32"/>
        </w:rPr>
      </w:pPr>
    </w:p>
    <w:p w14:paraId="6E5EE9CF" w14:textId="29A03268" w:rsidR="00923B5B" w:rsidRPr="00374FAC" w:rsidRDefault="00F60EB7">
      <w:pPr>
        <w:ind w:left="320" w:hangingChars="100" w:hanging="320"/>
        <w:jc w:val="center"/>
        <w:rPr>
          <w:rFonts w:ascii="ＭＳ 明朝" w:hAnsi="ＭＳ 明朝"/>
          <w:color w:val="auto"/>
          <w:sz w:val="32"/>
        </w:rPr>
      </w:pPr>
      <w:r w:rsidRPr="00374FAC">
        <w:rPr>
          <w:rFonts w:ascii="ＭＳ 明朝" w:hAnsi="ＭＳ 明朝" w:hint="eastAsia"/>
          <w:color w:val="auto"/>
          <w:sz w:val="32"/>
        </w:rPr>
        <w:t>売買契約書（案）</w:t>
      </w:r>
    </w:p>
    <w:p w14:paraId="4A3C9738" w14:textId="77777777" w:rsidR="00923B5B" w:rsidRPr="00374FAC" w:rsidRDefault="00923B5B">
      <w:pPr>
        <w:ind w:left="320" w:hangingChars="100" w:hanging="320"/>
        <w:rPr>
          <w:rFonts w:ascii="ＭＳ 明朝" w:hAnsi="ＭＳ 明朝"/>
          <w:color w:val="auto"/>
          <w:sz w:val="32"/>
        </w:rPr>
      </w:pPr>
    </w:p>
    <w:p w14:paraId="11822446" w14:textId="77777777" w:rsidR="00923B5B" w:rsidRPr="00374FAC" w:rsidRDefault="00923B5B">
      <w:pPr>
        <w:ind w:left="320" w:hangingChars="100" w:hanging="320"/>
        <w:rPr>
          <w:rFonts w:ascii="ＭＳ 明朝" w:hAnsi="ＭＳ 明朝"/>
          <w:color w:val="auto"/>
          <w:sz w:val="32"/>
        </w:rPr>
      </w:pPr>
    </w:p>
    <w:p w14:paraId="48B65E9B" w14:textId="77777777" w:rsidR="00923B5B" w:rsidRPr="00374FAC" w:rsidRDefault="00923B5B">
      <w:pPr>
        <w:ind w:left="220" w:hangingChars="100" w:hanging="220"/>
        <w:rPr>
          <w:rFonts w:ascii="ＭＳ 明朝" w:hAnsi="ＭＳ 明朝"/>
          <w:color w:val="auto"/>
        </w:rPr>
      </w:pPr>
    </w:p>
    <w:p w14:paraId="17583D99" w14:textId="77777777" w:rsidR="00923B5B" w:rsidRPr="00374FAC" w:rsidRDefault="00923B5B">
      <w:pPr>
        <w:ind w:left="220" w:hangingChars="100" w:hanging="220"/>
        <w:rPr>
          <w:rFonts w:ascii="ＭＳ 明朝" w:hAnsi="ＭＳ 明朝"/>
          <w:color w:val="auto"/>
        </w:rPr>
      </w:pPr>
    </w:p>
    <w:p w14:paraId="2F3FCF87" w14:textId="77777777" w:rsidR="00923B5B" w:rsidRPr="00374FAC" w:rsidRDefault="00923B5B">
      <w:pPr>
        <w:ind w:left="220" w:hangingChars="100" w:hanging="220"/>
        <w:rPr>
          <w:rFonts w:ascii="ＭＳ 明朝" w:hAnsi="ＭＳ 明朝"/>
          <w:color w:val="auto"/>
        </w:rPr>
      </w:pPr>
    </w:p>
    <w:p w14:paraId="3E0949AE" w14:textId="77777777" w:rsidR="00923B5B" w:rsidRPr="00374FAC" w:rsidRDefault="00923B5B">
      <w:pPr>
        <w:ind w:left="220" w:hangingChars="100" w:hanging="220"/>
        <w:rPr>
          <w:rFonts w:ascii="ＭＳ 明朝" w:hAnsi="ＭＳ 明朝"/>
          <w:color w:val="auto"/>
        </w:rPr>
      </w:pPr>
    </w:p>
    <w:p w14:paraId="055C77AC" w14:textId="77777777" w:rsidR="00923B5B" w:rsidRPr="00374FAC" w:rsidRDefault="00923B5B">
      <w:pPr>
        <w:ind w:left="220" w:hangingChars="100" w:hanging="220"/>
        <w:rPr>
          <w:rFonts w:ascii="ＭＳ 明朝" w:hAnsi="ＭＳ 明朝"/>
          <w:color w:val="auto"/>
        </w:rPr>
      </w:pPr>
    </w:p>
    <w:p w14:paraId="4767C4B2" w14:textId="77777777" w:rsidR="00923B5B" w:rsidRPr="00374FAC" w:rsidRDefault="00923B5B">
      <w:pPr>
        <w:ind w:left="220" w:hangingChars="100" w:hanging="220"/>
        <w:rPr>
          <w:rFonts w:ascii="ＭＳ 明朝" w:hAnsi="ＭＳ 明朝"/>
          <w:color w:val="auto"/>
        </w:rPr>
      </w:pPr>
    </w:p>
    <w:p w14:paraId="72F1B7E1" w14:textId="77777777" w:rsidR="00923B5B" w:rsidRPr="00374FAC" w:rsidRDefault="00923B5B">
      <w:pPr>
        <w:ind w:left="220" w:hangingChars="100" w:hanging="220"/>
        <w:rPr>
          <w:rFonts w:ascii="ＭＳ 明朝" w:hAnsi="ＭＳ 明朝"/>
          <w:color w:val="auto"/>
        </w:rPr>
      </w:pPr>
    </w:p>
    <w:p w14:paraId="3E281D10" w14:textId="77777777" w:rsidR="00923B5B" w:rsidRPr="00374FAC" w:rsidRDefault="00923B5B">
      <w:pPr>
        <w:ind w:left="220" w:hangingChars="100" w:hanging="220"/>
        <w:rPr>
          <w:rFonts w:ascii="ＭＳ 明朝" w:hAnsi="ＭＳ 明朝"/>
          <w:color w:val="auto"/>
        </w:rPr>
      </w:pPr>
    </w:p>
    <w:p w14:paraId="23EFBF10" w14:textId="77777777" w:rsidR="00923B5B" w:rsidRPr="00374FAC" w:rsidRDefault="00923B5B">
      <w:pPr>
        <w:ind w:left="220" w:hangingChars="100" w:hanging="220"/>
        <w:rPr>
          <w:rFonts w:ascii="ＭＳ 明朝" w:hAnsi="ＭＳ 明朝"/>
          <w:color w:val="auto"/>
        </w:rPr>
      </w:pPr>
    </w:p>
    <w:p w14:paraId="3F8190E5" w14:textId="77777777" w:rsidR="00923B5B" w:rsidRPr="00374FAC" w:rsidRDefault="00923B5B">
      <w:pPr>
        <w:ind w:left="220" w:hangingChars="100" w:hanging="220"/>
        <w:rPr>
          <w:rFonts w:ascii="ＭＳ 明朝" w:hAnsi="ＭＳ 明朝"/>
          <w:color w:val="auto"/>
        </w:rPr>
      </w:pPr>
    </w:p>
    <w:p w14:paraId="68A070FD" w14:textId="77777777" w:rsidR="00923B5B" w:rsidRPr="00374FAC" w:rsidRDefault="00923B5B">
      <w:pPr>
        <w:ind w:left="220" w:hangingChars="100" w:hanging="220"/>
        <w:rPr>
          <w:rFonts w:ascii="ＭＳ 明朝" w:hAnsi="ＭＳ 明朝"/>
          <w:color w:val="auto"/>
        </w:rPr>
      </w:pPr>
    </w:p>
    <w:p w14:paraId="6E1B84E8" w14:textId="77777777" w:rsidR="00923B5B" w:rsidRPr="00374FAC" w:rsidRDefault="00923B5B">
      <w:pPr>
        <w:ind w:left="220" w:hangingChars="100" w:hanging="220"/>
        <w:rPr>
          <w:rFonts w:ascii="ＭＳ 明朝" w:hAnsi="ＭＳ 明朝"/>
          <w:color w:val="auto"/>
        </w:rPr>
      </w:pPr>
    </w:p>
    <w:p w14:paraId="30C6A0CF" w14:textId="77777777" w:rsidR="00923B5B" w:rsidRPr="00374FAC" w:rsidRDefault="00923B5B">
      <w:pPr>
        <w:ind w:left="220" w:hangingChars="100" w:hanging="220"/>
        <w:rPr>
          <w:rFonts w:ascii="ＭＳ 明朝" w:hAnsi="ＭＳ 明朝"/>
          <w:color w:val="auto"/>
        </w:rPr>
      </w:pPr>
    </w:p>
    <w:p w14:paraId="4F13E7A9" w14:textId="77777777" w:rsidR="00923B5B" w:rsidRPr="00374FAC" w:rsidRDefault="00923B5B">
      <w:pPr>
        <w:ind w:left="220" w:hangingChars="100" w:hanging="220"/>
        <w:rPr>
          <w:rFonts w:ascii="ＭＳ 明朝" w:hAnsi="ＭＳ 明朝"/>
          <w:color w:val="auto"/>
        </w:rPr>
      </w:pPr>
    </w:p>
    <w:p w14:paraId="49AB1CA7" w14:textId="77777777" w:rsidR="00923B5B" w:rsidRPr="00374FAC" w:rsidRDefault="00923B5B">
      <w:pPr>
        <w:ind w:left="220" w:hangingChars="100" w:hanging="220"/>
        <w:rPr>
          <w:rFonts w:ascii="ＭＳ 明朝" w:hAnsi="ＭＳ 明朝"/>
          <w:color w:val="auto"/>
        </w:rPr>
      </w:pPr>
    </w:p>
    <w:p w14:paraId="44771FD7" w14:textId="77777777" w:rsidR="00923B5B" w:rsidRPr="00374FAC" w:rsidRDefault="00923B5B">
      <w:pPr>
        <w:ind w:left="220" w:hangingChars="100" w:hanging="220"/>
        <w:rPr>
          <w:rFonts w:ascii="ＭＳ 明朝" w:hAnsi="ＭＳ 明朝"/>
          <w:color w:val="auto"/>
        </w:rPr>
      </w:pPr>
    </w:p>
    <w:p w14:paraId="290D4789" w14:textId="77777777" w:rsidR="00923B5B" w:rsidRPr="00374FAC" w:rsidRDefault="00923B5B">
      <w:pPr>
        <w:ind w:left="220" w:hangingChars="100" w:hanging="220"/>
        <w:rPr>
          <w:rFonts w:ascii="ＭＳ 明朝" w:hAnsi="ＭＳ 明朝"/>
          <w:color w:val="auto"/>
        </w:rPr>
      </w:pPr>
    </w:p>
    <w:p w14:paraId="7D7E10BB" w14:textId="77777777" w:rsidR="00923B5B" w:rsidRPr="00374FAC" w:rsidRDefault="00923B5B">
      <w:pPr>
        <w:ind w:left="220" w:hangingChars="100" w:hanging="220"/>
        <w:rPr>
          <w:rFonts w:ascii="ＭＳ 明朝" w:hAnsi="ＭＳ 明朝"/>
          <w:color w:val="auto"/>
        </w:rPr>
      </w:pPr>
    </w:p>
    <w:p w14:paraId="6854DE73" w14:textId="77777777" w:rsidR="00923B5B" w:rsidRPr="00374FAC" w:rsidRDefault="00923B5B">
      <w:pPr>
        <w:ind w:left="220" w:hangingChars="100" w:hanging="220"/>
        <w:rPr>
          <w:rFonts w:ascii="ＭＳ 明朝" w:hAnsi="ＭＳ 明朝"/>
          <w:color w:val="auto"/>
        </w:rPr>
      </w:pPr>
    </w:p>
    <w:p w14:paraId="1AE6E02F" w14:textId="77777777" w:rsidR="00923B5B" w:rsidRPr="00374FAC" w:rsidRDefault="00923B5B">
      <w:pPr>
        <w:ind w:left="220" w:hangingChars="100" w:hanging="220"/>
        <w:rPr>
          <w:rFonts w:ascii="ＭＳ 明朝" w:hAnsi="ＭＳ 明朝"/>
          <w:color w:val="auto"/>
        </w:rPr>
      </w:pPr>
    </w:p>
    <w:p w14:paraId="26332EF6" w14:textId="77777777" w:rsidR="00923B5B" w:rsidRPr="00374FAC" w:rsidRDefault="00923B5B">
      <w:pPr>
        <w:ind w:left="220" w:hangingChars="100" w:hanging="220"/>
        <w:rPr>
          <w:rFonts w:ascii="ＭＳ 明朝" w:hAnsi="ＭＳ 明朝"/>
          <w:color w:val="auto"/>
        </w:rPr>
      </w:pPr>
    </w:p>
    <w:p w14:paraId="149D5C93" w14:textId="77777777" w:rsidR="00923B5B" w:rsidRPr="00374FAC" w:rsidRDefault="00923B5B">
      <w:pPr>
        <w:ind w:left="220" w:hangingChars="100" w:hanging="220"/>
        <w:rPr>
          <w:rFonts w:ascii="ＭＳ 明朝" w:hAnsi="ＭＳ 明朝"/>
          <w:color w:val="auto"/>
        </w:rPr>
      </w:pPr>
    </w:p>
    <w:p w14:paraId="73F538A2" w14:textId="77777777" w:rsidR="00923B5B" w:rsidRPr="00374FAC" w:rsidRDefault="00923B5B">
      <w:pPr>
        <w:ind w:left="220" w:hangingChars="100" w:hanging="220"/>
        <w:rPr>
          <w:rFonts w:ascii="ＭＳ 明朝" w:hAnsi="ＭＳ 明朝"/>
          <w:color w:val="auto"/>
        </w:rPr>
      </w:pPr>
    </w:p>
    <w:p w14:paraId="218A98C3" w14:textId="77777777" w:rsidR="00923B5B" w:rsidRPr="00374FAC" w:rsidRDefault="00923B5B">
      <w:pPr>
        <w:ind w:left="220" w:hangingChars="100" w:hanging="220"/>
        <w:rPr>
          <w:rFonts w:ascii="ＭＳ 明朝" w:hAnsi="ＭＳ 明朝"/>
          <w:color w:val="auto"/>
        </w:rPr>
      </w:pPr>
    </w:p>
    <w:p w14:paraId="5D1338B2" w14:textId="77777777" w:rsidR="00923B5B" w:rsidRPr="00374FAC" w:rsidRDefault="00923B5B">
      <w:pPr>
        <w:ind w:left="220" w:hangingChars="100" w:hanging="220"/>
        <w:rPr>
          <w:rFonts w:ascii="ＭＳ 明朝" w:hAnsi="ＭＳ 明朝"/>
          <w:color w:val="auto"/>
        </w:rPr>
      </w:pPr>
    </w:p>
    <w:p w14:paraId="4572E5EC" w14:textId="77777777" w:rsidR="00923B5B" w:rsidRPr="00374FAC" w:rsidRDefault="00923B5B">
      <w:pPr>
        <w:ind w:left="220" w:hangingChars="100" w:hanging="220"/>
        <w:rPr>
          <w:rFonts w:ascii="ＭＳ 明朝" w:hAnsi="ＭＳ 明朝"/>
          <w:color w:val="auto"/>
        </w:rPr>
      </w:pPr>
    </w:p>
    <w:p w14:paraId="63EB5FBB" w14:textId="01BA9C06" w:rsidR="00923B5B" w:rsidRPr="00374FAC" w:rsidRDefault="00DB0AD8">
      <w:pPr>
        <w:ind w:left="220" w:hangingChars="100" w:hanging="220"/>
        <w:jc w:val="center"/>
        <w:rPr>
          <w:rFonts w:ascii="ＭＳ 明朝" w:hAnsi="ＭＳ 明朝"/>
          <w:color w:val="auto"/>
        </w:rPr>
      </w:pPr>
      <w:r w:rsidRPr="00374FAC">
        <w:rPr>
          <w:rFonts w:ascii="ＭＳ 明朝" w:hAnsi="ＭＳ 明朝" w:hint="eastAsia"/>
          <w:color w:val="auto"/>
        </w:rPr>
        <w:t>珠洲市買取型復興公営住宅整備事業（仮称）野々江町天神町</w:t>
      </w:r>
      <w:r w:rsidR="00F60EB7" w:rsidRPr="00374FAC">
        <w:rPr>
          <w:rFonts w:ascii="ＭＳ 明朝" w:hAnsi="ＭＳ 明朝" w:hint="eastAsia"/>
          <w:color w:val="auto"/>
        </w:rPr>
        <w:t>団地 売買契約書（案）</w:t>
      </w:r>
    </w:p>
    <w:p w14:paraId="57C47055" w14:textId="77777777" w:rsidR="00923B5B" w:rsidRPr="00374FAC" w:rsidRDefault="00923B5B">
      <w:pPr>
        <w:ind w:left="220" w:hangingChars="100" w:hanging="220"/>
        <w:rPr>
          <w:rFonts w:ascii="ＭＳ 明朝" w:hAnsi="ＭＳ 明朝"/>
          <w:color w:val="auto"/>
        </w:rPr>
      </w:pPr>
    </w:p>
    <w:p w14:paraId="26166032" w14:textId="77777777" w:rsidR="00923B5B" w:rsidRPr="00374FAC" w:rsidRDefault="00923B5B">
      <w:pPr>
        <w:ind w:left="220" w:hangingChars="100" w:hanging="220"/>
        <w:rPr>
          <w:rFonts w:ascii="ＭＳ 明朝" w:hAnsi="ＭＳ 明朝"/>
          <w:color w:val="auto"/>
        </w:rPr>
      </w:pPr>
    </w:p>
    <w:p w14:paraId="4375268B" w14:textId="77777777" w:rsidR="00923B5B" w:rsidRPr="00374FAC" w:rsidRDefault="00F60EB7">
      <w:pPr>
        <w:ind w:firstLineChars="100" w:firstLine="220"/>
        <w:rPr>
          <w:rFonts w:ascii="ＭＳ 明朝" w:hAnsi="ＭＳ 明朝"/>
          <w:color w:val="auto"/>
        </w:rPr>
      </w:pPr>
      <w:r w:rsidRPr="00374FAC">
        <w:rPr>
          <w:rFonts w:ascii="ＭＳ 明朝" w:hAnsi="ＭＳ 明朝" w:hint="eastAsia"/>
          <w:color w:val="auto"/>
        </w:rPr>
        <w:t>珠洲市（以下「甲」という。）と○○○○（以下「乙」という。）とは、次のとおり売買契約（以下「本契約」という。）を締結する。</w:t>
      </w:r>
    </w:p>
    <w:p w14:paraId="00548E2C" w14:textId="77777777" w:rsidR="00923B5B" w:rsidRPr="00374FAC" w:rsidRDefault="00F60EB7">
      <w:pPr>
        <w:ind w:firstLineChars="100" w:firstLine="220"/>
        <w:rPr>
          <w:rFonts w:ascii="ＭＳ 明朝" w:hAnsi="ＭＳ 明朝"/>
          <w:color w:val="auto"/>
        </w:rPr>
      </w:pPr>
      <w:r w:rsidRPr="00374FAC">
        <w:rPr>
          <w:rFonts w:ascii="ＭＳ 明朝" w:hAnsi="ＭＳ 明朝" w:hint="eastAsia"/>
          <w:color w:val="auto"/>
        </w:rPr>
        <w:t>なお、本契約は、令和○○年○月○日に乙（連合体の場合は「乙を含む事業者」）</w:t>
      </w:r>
      <w:r w:rsidR="00DB0AD8" w:rsidRPr="00374FAC">
        <w:rPr>
          <w:rFonts w:ascii="ＭＳ 明朝" w:hAnsi="ＭＳ 明朝" w:hint="eastAsia"/>
          <w:color w:val="auto"/>
        </w:rPr>
        <w:t>との間で締結された珠洲市買取型復興公営住宅整備事業（仮称）野々江町天神町</w:t>
      </w:r>
      <w:r w:rsidRPr="00374FAC">
        <w:rPr>
          <w:rFonts w:ascii="ＭＳ 明朝" w:hAnsi="ＭＳ 明朝" w:hint="eastAsia"/>
          <w:color w:val="auto"/>
        </w:rPr>
        <w:t>団地基本協定書（以下「基本協定」という。）に基づくものとする。</w:t>
      </w:r>
    </w:p>
    <w:p w14:paraId="46DEE222" w14:textId="77777777" w:rsidR="00923B5B" w:rsidRPr="00374FAC" w:rsidRDefault="00923B5B">
      <w:pPr>
        <w:ind w:left="220" w:hangingChars="100" w:hanging="220"/>
        <w:rPr>
          <w:rFonts w:ascii="ＭＳ 明朝" w:hAnsi="ＭＳ 明朝"/>
          <w:color w:val="auto"/>
        </w:rPr>
      </w:pPr>
    </w:p>
    <w:p w14:paraId="6F961C60"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１　売買代金　　　 金○○○，○○○，○○○ 円 (消費税及び地方消費税を含む。)</w:t>
      </w:r>
    </w:p>
    <w:p w14:paraId="6CCB77EC"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引渡し期限 　　令和○年○月○日</w:t>
      </w:r>
    </w:p>
    <w:p w14:paraId="54C48C0C"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w:t>
      </w:r>
    </w:p>
    <w:p w14:paraId="133D972E"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（総則）</w:t>
      </w:r>
    </w:p>
    <w:p w14:paraId="3CDD8BFD"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第１条　乙は、基本協定に基づき、別表「物件目録」に表示する住宅、附帯施設及び共同施設（以下「対象物件」という。）を完成させ、頭書の引渡し期限までに甲に引渡すものとする。</w:t>
      </w:r>
    </w:p>
    <w:p w14:paraId="1A503F4E"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甲は、乙が完成させた対象物件の買取検査を行い、売買代金を支払うものとする。</w:t>
      </w:r>
    </w:p>
    <w:p w14:paraId="13995760" w14:textId="77777777" w:rsidR="00923B5B" w:rsidRPr="00374FAC" w:rsidRDefault="00923B5B">
      <w:pPr>
        <w:ind w:left="220" w:hangingChars="100" w:hanging="220"/>
        <w:rPr>
          <w:rFonts w:ascii="ＭＳ 明朝" w:hAnsi="ＭＳ 明朝"/>
          <w:color w:val="auto"/>
        </w:rPr>
      </w:pPr>
    </w:p>
    <w:p w14:paraId="7CB9AEA6"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（契約の保証）</w:t>
      </w:r>
    </w:p>
    <w:p w14:paraId="7A6E2005"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第２条　乙は、本契約の締結と同時に、次の各号のいずれかに掲げる保証を付さなければならない。ただし、第五号の場合においては、履行保証保険契約の締結後、直ちにその保険証券を甲に寄託しなければならない。</w:t>
      </w:r>
    </w:p>
    <w:p w14:paraId="6DCF5A9F"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契約保証金の納付</w:t>
      </w:r>
    </w:p>
    <w:p w14:paraId="46D47AE0"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契約保証金に代わる担保となる有価証券の提供</w:t>
      </w:r>
    </w:p>
    <w:p w14:paraId="607AB99E"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三　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14:paraId="5F2FBEDC"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四　この契約による債務の履行を保証する公共工事履行保証証券による保証</w:t>
      </w:r>
    </w:p>
    <w:p w14:paraId="45B9DD4E"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五　この契約による債務の不履行により生ずる損害をてん補する履行保証保険契約の締結</w:t>
      </w:r>
    </w:p>
    <w:p w14:paraId="066BDBF2"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前項の保証に係る契約保証金の額、保証金額又は保険金額（第４項において「保証の額」という。）は、予定売買価格の100分の10以上としなければならない。</w:t>
      </w:r>
    </w:p>
    <w:p w14:paraId="72E187E3"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３　第１項の規定により、事業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5126F96A"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４　契約保証金から生じた利子は、甲に帰属するものとする。</w:t>
      </w:r>
    </w:p>
    <w:p w14:paraId="5F3B2B5A" w14:textId="77777777" w:rsidR="00923B5B" w:rsidRPr="00374FAC" w:rsidRDefault="00923B5B">
      <w:pPr>
        <w:ind w:left="220" w:hangingChars="100" w:hanging="220"/>
        <w:rPr>
          <w:rFonts w:ascii="ＭＳ 明朝" w:hAnsi="ＭＳ 明朝"/>
          <w:color w:val="auto"/>
        </w:rPr>
      </w:pPr>
    </w:p>
    <w:p w14:paraId="7BFAFF59"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（権利義務の譲渡等）</w:t>
      </w:r>
    </w:p>
    <w:p w14:paraId="6722E97F"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第３条　乙は、本契約により生ずる権利又は義務を第三者に譲渡し、又は承継させてはならない。ただし、あらかじめ、甲の承諾を得た場合は、この限りでない。</w:t>
      </w:r>
    </w:p>
    <w:p w14:paraId="4164AA31" w14:textId="77777777" w:rsidR="00923B5B" w:rsidRPr="00374FAC" w:rsidRDefault="00923B5B">
      <w:pPr>
        <w:ind w:left="220" w:hangingChars="100" w:hanging="220"/>
        <w:rPr>
          <w:rFonts w:ascii="ＭＳ 明朝" w:hAnsi="ＭＳ 明朝"/>
          <w:color w:val="auto"/>
        </w:rPr>
      </w:pPr>
    </w:p>
    <w:p w14:paraId="4DE1F9B5"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（引渡し期限の変更）</w:t>
      </w:r>
    </w:p>
    <w:p w14:paraId="713581C6"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lastRenderedPageBreak/>
        <w:t>第４条　乙は、不可抗力又は法令変更等により引渡し期限までの引渡しが困難な場合、甲に対して引渡し期限の変更を請求することができる。</w:t>
      </w:r>
    </w:p>
    <w:p w14:paraId="2CC06DC9"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甲は、前項の規定による変更請求があった場合に、引渡しができないやむを得ない理由があると認められるときは引渡し期限の変更を行うものとする。</w:t>
      </w:r>
    </w:p>
    <w:p w14:paraId="5E3D1838" w14:textId="226D9133" w:rsidR="00923B5B" w:rsidRPr="00374FAC" w:rsidRDefault="004C37F6">
      <w:pPr>
        <w:ind w:left="180" w:hangingChars="100" w:hanging="180"/>
        <w:rPr>
          <w:rFonts w:ascii="ＭＳ 明朝" w:hAnsi="ＭＳ 明朝"/>
          <w:color w:val="auto"/>
        </w:rPr>
      </w:pPr>
      <w:r w:rsidRPr="00374FAC">
        <w:rPr>
          <w:rStyle w:val="ac"/>
          <w:color w:val="auto"/>
        </w:rPr>
        <w:commentReference w:id="1"/>
      </w:r>
    </w:p>
    <w:p w14:paraId="68D6F32F"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（設計図書の変更）</w:t>
      </w:r>
    </w:p>
    <w:p w14:paraId="193C3FEC"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第５条　甲は、必要があると認めるときは、乙に、設計図書の変更内容を通知して、設計図書変更についての協議を要請することができる。</w:t>
      </w:r>
    </w:p>
    <w:p w14:paraId="376CFF27"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乙は、前項の規定による要請があったときは、協議に応じなければならない。</w:t>
      </w:r>
    </w:p>
    <w:p w14:paraId="6B853A68"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３　乙は、前２項に規定する協議により、必要と認められた設計図書の変更を行わなければならない。この場合において、甲は、必要があると認められるときは、引渡し期限の延長もしくは売買代金を変更し、又は乙に損害を及ぼしたときは必要な費用を負担しなければならない。</w:t>
      </w:r>
    </w:p>
    <w:p w14:paraId="711E8D4E" w14:textId="77777777" w:rsidR="00923B5B" w:rsidRPr="00374FAC" w:rsidRDefault="00923B5B">
      <w:pPr>
        <w:ind w:left="220" w:hangingChars="100" w:hanging="220"/>
        <w:rPr>
          <w:rFonts w:ascii="ＭＳ 明朝" w:hAnsi="ＭＳ 明朝"/>
          <w:color w:val="auto"/>
        </w:rPr>
      </w:pPr>
    </w:p>
    <w:p w14:paraId="3C1FEE56"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（売買代金の変更）</w:t>
      </w:r>
    </w:p>
    <w:p w14:paraId="30071C9B"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第６条　甲又は乙は、本契約の締結の日から買取検査の前日までの間で、次の各号のいずれかに該当するときは、協議のうえ、甲又は乙に対して、売買代金の変更を請求することができる。</w:t>
      </w:r>
    </w:p>
    <w:p w14:paraId="1BE1251A"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前条の規定に基づく、設計図書の変更を行うとき。</w:t>
      </w:r>
    </w:p>
    <w:p w14:paraId="2759122A"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法令変更が生じたとき又は生じることが確実であるとき。</w:t>
      </w:r>
    </w:p>
    <w:p w14:paraId="1F1AA62F"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三　日本国内における賃金水準又は物価水準の変動により売買代金が不適当となったと認められるとき。</w:t>
      </w:r>
    </w:p>
    <w:p w14:paraId="5C66132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前項の請求により、売買代金の変更が必要となった場合には、甲乙が協議して、その変更金額を定めるものとする。</w:t>
      </w:r>
    </w:p>
    <w:p w14:paraId="52F94383" w14:textId="77777777" w:rsidR="00923B5B" w:rsidRPr="00374FAC" w:rsidRDefault="00923B5B">
      <w:pPr>
        <w:ind w:left="220" w:hangingChars="100" w:hanging="220"/>
        <w:rPr>
          <w:rFonts w:ascii="ＭＳ 明朝" w:hAnsi="ＭＳ 明朝"/>
          <w:color w:val="auto"/>
        </w:rPr>
      </w:pPr>
    </w:p>
    <w:p w14:paraId="3F9FE6F6"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（売買代金の変更期限）</w:t>
      </w:r>
    </w:p>
    <w:p w14:paraId="746C3432"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第７条　前条による売買代金の変更の請求は、買取検査の前までに行うものとする。</w:t>
      </w:r>
    </w:p>
    <w:p w14:paraId="761B5148" w14:textId="77777777" w:rsidR="00923B5B" w:rsidRPr="00374FAC" w:rsidRDefault="00923B5B">
      <w:pPr>
        <w:ind w:left="220" w:hangingChars="100" w:hanging="220"/>
        <w:rPr>
          <w:rFonts w:ascii="ＭＳ 明朝" w:hAnsi="ＭＳ 明朝"/>
          <w:color w:val="auto"/>
        </w:rPr>
      </w:pPr>
    </w:p>
    <w:p w14:paraId="110A1F62"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（買取検査の実施）</w:t>
      </w:r>
    </w:p>
    <w:p w14:paraId="4C62BF8D"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第８条　乙は、対象物件が完成したときは、甲に買取検査の実施を請求しなければならない。</w:t>
      </w:r>
    </w:p>
    <w:p w14:paraId="035B72F8"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乙は、次の各号に定める書類を添えて前項の請求を行うものとする。</w:t>
      </w:r>
    </w:p>
    <w:p w14:paraId="66565967"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設計図書（変更があった場合は、変更後の設計図書とする。）</w:t>
      </w:r>
    </w:p>
    <w:p w14:paraId="19B09EEF"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維持管理、機器使用のための必要書類</w:t>
      </w:r>
    </w:p>
    <w:p w14:paraId="27CDFA7C"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三　竣工検査及び機器等の試運転の結果</w:t>
      </w:r>
    </w:p>
    <w:p w14:paraId="240F41B6"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四　設計住宅性能評価書及び建設住宅性能評価書の写し</w:t>
      </w:r>
    </w:p>
    <w:p w14:paraId="7858B4B6"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五　その他の検査結果に関する書面の写し</w:t>
      </w:r>
    </w:p>
    <w:p w14:paraId="7E19A2E6"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３　甲は、第１項の通知を受けたときは、通知を受けた日から起算して10日以内に乙の立会の上、買取検査を実施し、別に定める買取検査基準に適合するときは、乙に対して買取検査合格通知書を交付しなければならない。</w:t>
      </w:r>
    </w:p>
    <w:p w14:paraId="388B4A4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４　甲は、前項の買取検査合格通知書が交付できない場合は、乙にその理由を示して、対象物件の修補を求めることができる。</w:t>
      </w:r>
    </w:p>
    <w:p w14:paraId="52ACDE28"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５　乙は、前項による甲の修補の求めに疑義等があるときは、甲に協議を申し入れることができる。この申し入れは甲の修補の求めがあった日から２日以内に行わなければならない。</w:t>
      </w:r>
    </w:p>
    <w:p w14:paraId="4CD37AFF"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６　甲は、前項による協議の結果、乙の申し入れが合理的であると認められる場合は、修補の求めを修正又は撤回しなければならない。</w:t>
      </w:r>
    </w:p>
    <w:p w14:paraId="68227A00"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７　乙は、前項により撤回された場合を除き、甲から第４項の修補の求めがあった場合は、速やかに修補を行い、甲の買取検査を受けなければならない。この場合において、第２項の設計図書については、修正等を行うものとする。</w:t>
      </w:r>
    </w:p>
    <w:p w14:paraId="0DAF4B63" w14:textId="77777777" w:rsidR="00923B5B" w:rsidRPr="00374FAC" w:rsidRDefault="00923B5B">
      <w:pPr>
        <w:ind w:left="220" w:hangingChars="100" w:hanging="220"/>
        <w:rPr>
          <w:rFonts w:ascii="ＭＳ 明朝" w:hAnsi="ＭＳ 明朝"/>
          <w:color w:val="auto"/>
        </w:rPr>
      </w:pPr>
    </w:p>
    <w:p w14:paraId="18EBD255"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（対象物件の引渡し）</w:t>
      </w:r>
    </w:p>
    <w:p w14:paraId="29F0D7A7"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第９条　乙は、前条の規定による買取検査合格通知を受けたときは、７日以内に対象物件を甲に引き渡さなければならない。</w:t>
      </w:r>
    </w:p>
    <w:p w14:paraId="178DF42B"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乙は、前項による引渡しにあたって、甲に対する引渡書を提出し、甲はそれを受領した後、乙に対し受領書を発行するものとする。</w:t>
      </w:r>
    </w:p>
    <w:p w14:paraId="3BDCC893" w14:textId="77777777" w:rsidR="00923B5B" w:rsidRPr="00374FAC" w:rsidRDefault="00923B5B">
      <w:pPr>
        <w:ind w:left="220" w:hangingChars="100" w:hanging="220"/>
        <w:rPr>
          <w:rFonts w:ascii="ＭＳ 明朝" w:hAnsi="ＭＳ 明朝"/>
          <w:color w:val="auto"/>
        </w:rPr>
      </w:pPr>
    </w:p>
    <w:p w14:paraId="200776A9"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（売買代金の支払い）</w:t>
      </w:r>
    </w:p>
    <w:p w14:paraId="5960014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第10条　乙は、前条第２項の規定による甲の受領書の発行後、支払請求書を甲に提出するものとする。</w:t>
      </w:r>
    </w:p>
    <w:p w14:paraId="531D7FAB"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甲は、当該支払請求書を受理した日から30日以内に、売買代金を乙に支払わなければならない。</w:t>
      </w:r>
    </w:p>
    <w:p w14:paraId="2DB7A787" w14:textId="77777777" w:rsidR="00923B5B" w:rsidRPr="00374FAC" w:rsidRDefault="00923B5B">
      <w:pPr>
        <w:ind w:left="220" w:hangingChars="100" w:hanging="220"/>
        <w:rPr>
          <w:rFonts w:ascii="ＭＳ 明朝" w:hAnsi="ＭＳ 明朝"/>
          <w:color w:val="auto"/>
        </w:rPr>
      </w:pPr>
    </w:p>
    <w:p w14:paraId="79A2A8CD"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（所有権の移転）</w:t>
      </w:r>
    </w:p>
    <w:p w14:paraId="7032BA9A"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第11条　対象物件の所有権は、甲が乙から第９条第２項の規定による引渡書を受領した日に甲に移転するものとする。</w:t>
      </w:r>
    </w:p>
    <w:p w14:paraId="652DA925" w14:textId="77777777" w:rsidR="00923B5B" w:rsidRPr="00374FAC" w:rsidRDefault="00923B5B">
      <w:pPr>
        <w:ind w:left="220" w:hangingChars="100" w:hanging="220"/>
        <w:rPr>
          <w:rFonts w:ascii="ＭＳ 明朝" w:hAnsi="ＭＳ 明朝"/>
          <w:color w:val="auto"/>
        </w:rPr>
      </w:pPr>
    </w:p>
    <w:p w14:paraId="23BECC61"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（所有権等登記の申請）</w:t>
      </w:r>
    </w:p>
    <w:p w14:paraId="69B37A3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第12条　前条の規定により所有権が移転した場合は、甲は速やかに本契約に係る対象物件に係る甲名義による建物の表示登記及び所有権保存登記の申請手続きを行うものする。</w:t>
      </w:r>
    </w:p>
    <w:p w14:paraId="25641C58"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乙は、前項の手続きに必要な書類を甲に提供するものとする。</w:t>
      </w:r>
    </w:p>
    <w:p w14:paraId="0CA034B0"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３　前項の登記の手続きに要する費用は、甲が負担する。</w:t>
      </w:r>
    </w:p>
    <w:p w14:paraId="7911F9CF" w14:textId="77777777" w:rsidR="00923B5B" w:rsidRPr="00374FAC" w:rsidRDefault="00923B5B">
      <w:pPr>
        <w:ind w:left="220" w:hangingChars="100" w:hanging="220"/>
        <w:rPr>
          <w:rFonts w:ascii="ＭＳ 明朝" w:hAnsi="ＭＳ 明朝"/>
          <w:color w:val="auto"/>
        </w:rPr>
      </w:pPr>
    </w:p>
    <w:p w14:paraId="41A96B0B"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（売買代金の遅延損害金）</w:t>
      </w:r>
    </w:p>
    <w:p w14:paraId="1B7C4DC1"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第13条　売買代金の支払いが、第10条第２項に規定する支払期日よりも遅れた場合、乙は甲に対して、甲が乙に支払うべき売買代金額につき、遅延日数に応じ、年2.5％の割合で計算した額（100円未満の端数があるときは、その端数は切り捨てる。）の遅延利息の支払を請求することができる。</w:t>
      </w:r>
    </w:p>
    <w:p w14:paraId="0ABFA6E7" w14:textId="77777777" w:rsidR="00923B5B" w:rsidRPr="00374FAC" w:rsidRDefault="00923B5B">
      <w:pPr>
        <w:ind w:left="220" w:hangingChars="100" w:hanging="220"/>
        <w:rPr>
          <w:rFonts w:ascii="ＭＳ 明朝" w:hAnsi="ＭＳ 明朝"/>
          <w:color w:val="auto"/>
        </w:rPr>
      </w:pPr>
    </w:p>
    <w:p w14:paraId="7572B1D3"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（引渡しの遅延損害金）</w:t>
      </w:r>
    </w:p>
    <w:p w14:paraId="4C1CD78C"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第14条　対象物件の引渡しが、乙の責めに帰すべき事由により、引渡期限の日より遅れた場合は、甲は乙に対して、売買代金額につき、遅延日数に応じ、年2.5％の割合で計算した額（100円未満の端数があるときは、その端数は切り捨てる。）の損害金の支払を請求することができる。</w:t>
      </w:r>
    </w:p>
    <w:p w14:paraId="09860548" w14:textId="77777777" w:rsidR="00923B5B" w:rsidRPr="00374FAC" w:rsidRDefault="00923B5B">
      <w:pPr>
        <w:ind w:left="220" w:hangingChars="100" w:hanging="220"/>
        <w:rPr>
          <w:rFonts w:ascii="ＭＳ 明朝" w:hAnsi="ＭＳ 明朝"/>
          <w:color w:val="auto"/>
        </w:rPr>
      </w:pPr>
    </w:p>
    <w:p w14:paraId="75855273"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（危険負担）</w:t>
      </w:r>
    </w:p>
    <w:p w14:paraId="16B907EE"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第15条　甲は、第８条の買取検査合格通知の日から、第10条の規定により対象物件の所有権が甲に移転するまでの間に、天災等で甲と乙のいずれの責めにも帰すことができないものにより、対象物件が滅失又は毀損した場合は、乙に対して売買代金の減免を請求することができる。</w:t>
      </w:r>
    </w:p>
    <w:p w14:paraId="5371FC91"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前項の規定にかかわらず、甲は、乙と協議し、前項の売買代金の減免に代えて、乙に対して、対象物件の補修を請求することができる。この費用は、乙が負担するものとする。</w:t>
      </w:r>
    </w:p>
    <w:p w14:paraId="56F32EFA" w14:textId="77777777" w:rsidR="00923B5B" w:rsidRPr="00374FAC" w:rsidRDefault="00923B5B">
      <w:pPr>
        <w:ind w:left="220" w:hangingChars="100" w:hanging="220"/>
        <w:rPr>
          <w:rFonts w:ascii="ＭＳ 明朝" w:hAnsi="ＭＳ 明朝"/>
          <w:color w:val="auto"/>
        </w:rPr>
      </w:pPr>
    </w:p>
    <w:p w14:paraId="4A5E00AA"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（甲による契約の解除）</w:t>
      </w:r>
    </w:p>
    <w:p w14:paraId="134C5D6A"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第16条　乙が次の各号のいずれかに該当するときは、甲は、乙に対して書面で通知することにより、本契約を解除することができる。</w:t>
      </w:r>
    </w:p>
    <w:p w14:paraId="73A8754F"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乙による本事業の放棄と認められる状況が30日以上継続したとき。</w:t>
      </w:r>
    </w:p>
    <w:p w14:paraId="20A954AF"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乙が、破産、会社更生、民事再生、会社整理、特別清算その他これらに類する法的倒産手続（今後新たに創設されるこれらと同様の手続を含む。）について、乙の取締役会等でその申立てを決議したとき、又は第三者（乙の取締役等も含む。）によってその申し立てがなされたとき。</w:t>
      </w:r>
    </w:p>
    <w:p w14:paraId="1B227027"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三　乙が本契約に違反し、甲が相当な期間を定めて催告してもその違反の状態が解除されず、本契約の目的を達することができないと認められるとき。</w:t>
      </w:r>
    </w:p>
    <w:p w14:paraId="133552F3"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乙が次のいずれかに該当するときは、甲は契約を解除することができる。</w:t>
      </w:r>
    </w:p>
    <w:p w14:paraId="7FBBF264"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役員等（構成員が個人である場合にはその者を、事業者又は構成員が法人である場合にはその役員又はその支店若しくは常時建設工事の請負契約を締結する事務所の代表者をいう。以下この号において同じ。）が暴力団員による不当な行為の防止等に関する法律（平成３年法律第77号）第２条第６号に規定する暴力団員（以下この号において「暴力団員」という。）であると認められるとき。</w:t>
      </w:r>
    </w:p>
    <w:p w14:paraId="684ED66B"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暴力団（暴力団員による不当な行為の防止等に関する法律第２条第２号に規定する暴力団をいう。以下この号において同じ。）又は暴力団員が経営に実質的に関与していると認められるとき。</w:t>
      </w:r>
    </w:p>
    <w:p w14:paraId="3384BCE2"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三　役員等が自己、自社若しくは第三者の不正の利益を図る目的又は第三者に損害を加える目的をもって、暴力団又は暴力団員を利用するなどしたと認められるとき。</w:t>
      </w:r>
    </w:p>
    <w:p w14:paraId="064F072B"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四　役員等が、暴力団又は暴力団員に対して資金等を供給し、又は便宜を供与するなど直接的あるいは積極的に暴力団の維持、運営に協力し、若しくは関与していると認められるとき。</w:t>
      </w:r>
    </w:p>
    <w:p w14:paraId="20D2A0AA"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五　役員等が暴力団又は暴力団員と社会的に非難されるべき関係を有していると認められるとき。</w:t>
      </w:r>
    </w:p>
    <w:p w14:paraId="4B6A5B65"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六　請負契約又は資材、原材料の購入契約その他の契約に当たり、その相手方が第一号から第五号までのいずれかに該当することを知りながら、当該者と契約を締結したと認められるとき。</w:t>
      </w:r>
    </w:p>
    <w:p w14:paraId="4A411007"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七　第一号から第五号までのいずれかに該当する者を下請契約又は資材、原材料の購入契約その他の契約の相手方としていた場合（第六号に該当する場合を除く。）に、町が事業者に対して当該契約の解除を求め、事業者がこれに従わなかったとき。</w:t>
      </w:r>
    </w:p>
    <w:p w14:paraId="3D10AA52"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３　前２項の規定によりこの契約が解除された場合においては、乙は、売買代金の10分の１に相当する額を違約金として甲の指定する期間内に支払わなければならない。</w:t>
      </w:r>
    </w:p>
    <w:p w14:paraId="4362D418"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４　第１項の規定により、この契約が解除された場合において、第３条の規定により契約保証金の納付又はこれに代わる担保の提供が行われているときは、甲は当該契約保証金又は担保をもって前項の違約金に充当することができる。</w:t>
      </w:r>
    </w:p>
    <w:p w14:paraId="416F816C" w14:textId="77777777" w:rsidR="00923B5B" w:rsidRPr="00374FAC" w:rsidRDefault="00923B5B">
      <w:pPr>
        <w:ind w:left="220" w:hangingChars="100" w:hanging="220"/>
        <w:rPr>
          <w:rFonts w:ascii="ＭＳ 明朝" w:hAnsi="ＭＳ 明朝"/>
          <w:color w:val="auto"/>
        </w:rPr>
      </w:pPr>
    </w:p>
    <w:p w14:paraId="6DC4EADE"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（談合その他不正行為による解除）</w:t>
      </w:r>
    </w:p>
    <w:p w14:paraId="3673304C"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第17条　甲は、乙が次の各号のいずれかに該当するときは、この契約を解除することができる。</w:t>
      </w:r>
    </w:p>
    <w:p w14:paraId="7C10B1F1"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公正取引委員会が、乙に違反行為があったとして私的独占の禁止及び公正取引の確保に関する法律（昭和22年法律第54号）（以下「独占禁止法」という。）第49条に規定する排除措置命令を行い、当該排除措置命令が確定したとき。</w:t>
      </w:r>
    </w:p>
    <w:p w14:paraId="27875EB1"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公正取引委員会が、乙に違反行為があったとして、独占禁止法第62条第１項に規定する課徴金の納付命令を行い、当該納付命令が確定したとき。</w:t>
      </w:r>
    </w:p>
    <w:p w14:paraId="0F4874C2"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三　乙（乙が法人の場合にあっては、その役員又は使用人）に対し、刑法（明治40年法律第45号）第96条の６の規定による刑が確定したとき。</w:t>
      </w:r>
    </w:p>
    <w:p w14:paraId="69B402C0"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前条第３項及び第４項の規定は、前項による解除の場合に準用する。</w:t>
      </w:r>
    </w:p>
    <w:p w14:paraId="39DA7C82" w14:textId="77777777" w:rsidR="00923B5B" w:rsidRPr="00374FAC" w:rsidRDefault="00923B5B">
      <w:pPr>
        <w:ind w:left="220" w:hangingChars="100" w:hanging="220"/>
        <w:rPr>
          <w:rFonts w:ascii="ＭＳ 明朝" w:hAnsi="ＭＳ 明朝"/>
          <w:color w:val="auto"/>
        </w:rPr>
      </w:pPr>
    </w:p>
    <w:p w14:paraId="0DE74B4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（賠償の予約）</w:t>
      </w:r>
    </w:p>
    <w:p w14:paraId="7D3F207A"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第18条　乙は、前条第１項各号のいずれかに該当するときは、甲がこの契約を解除するか否かを問わず、賠償金として、この契約による売買代金額の10分の２に相当する額を甲の指定する期間内に支払わなければならない。対象物件を引き渡した後も同様とする。ただし、前条第１項第１号又は第２号のうち、命令の対象となる行為が、独占禁止法第２条第９項の規定に基づく不公正な取引方法（昭和57年公正取引委員会告示第15号）第６項で規定する不当廉売に当たる場合その他甲が特に認める場合は、この限りでない。</w:t>
      </w:r>
    </w:p>
    <w:p w14:paraId="79CDF209"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前項の規定は、甲に生じた実際の損害額が同項に規定する賠償金を超える場合において、甲がその超過分について賠償を請求することを妨げるものではない。</w:t>
      </w:r>
    </w:p>
    <w:p w14:paraId="6CCB3E13"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３　甲は、乙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14:paraId="4C195404" w14:textId="77777777" w:rsidR="00923B5B" w:rsidRPr="00374FAC" w:rsidRDefault="00923B5B">
      <w:pPr>
        <w:ind w:left="220" w:hangingChars="100" w:hanging="220"/>
        <w:rPr>
          <w:rFonts w:ascii="ＭＳ 明朝" w:hAnsi="ＭＳ 明朝"/>
          <w:color w:val="auto"/>
        </w:rPr>
      </w:pPr>
    </w:p>
    <w:p w14:paraId="02B8F3B3" w14:textId="606816AF"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（契約解除）</w:t>
      </w:r>
    </w:p>
    <w:p w14:paraId="0C69D021"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第19条　甲は、工事が完成するまでの間は、第16条又は前条第17項の規定によるほか、必要があるときは、この契約を解除することができる。</w:t>
      </w:r>
    </w:p>
    <w:p w14:paraId="52623B03"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甲は、前項の規定によりこの契約を解除したことにより乙に損害を及ぼしたときは、その損害を賠償しなければならない。</w:t>
      </w:r>
    </w:p>
    <w:p w14:paraId="1D7EB554" w14:textId="77777777" w:rsidR="00923B5B" w:rsidRPr="00374FAC" w:rsidRDefault="00923B5B">
      <w:pPr>
        <w:ind w:left="220" w:hangingChars="100" w:hanging="220"/>
        <w:rPr>
          <w:rFonts w:ascii="ＭＳ 明朝" w:hAnsi="ＭＳ 明朝"/>
          <w:color w:val="auto"/>
        </w:rPr>
      </w:pPr>
    </w:p>
    <w:p w14:paraId="20FF1A81"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（乙による契約の解除）</w:t>
      </w:r>
    </w:p>
    <w:p w14:paraId="75A8892C"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第20条　乙が次の各号のいずれかに該当するときは、乙は、甲に対して書面で通知することにより、本契約を解除することができる。</w:t>
      </w:r>
    </w:p>
    <w:p w14:paraId="5DA353AB"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本事業の継続が困難となったとき。</w:t>
      </w:r>
    </w:p>
    <w:p w14:paraId="5DCDBC88"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破産、会社更生、民事再生、会社整理、特別清算その他これらに類する法的倒産手続（今後新たに創設されるこれらと同様の手続を含む。）を開始したとき。</w:t>
      </w:r>
    </w:p>
    <w:p w14:paraId="38C69F73"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前項の規定により、本契約が解除となった場合、甲及び乙は、次の各号に掲げられた処理に従う。</w:t>
      </w:r>
    </w:p>
    <w:p w14:paraId="36DFC3CA"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甲は、対象物件の出来形部分について適正な価格で買取るものとする。なお、当該代金の支払時期及び支払方法については、甲及び乙との協議により決定する。</w:t>
      </w:r>
    </w:p>
    <w:p w14:paraId="4166DB06"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乙は、第一号で支払われた代金については、対象物件に関わる負債等に優先して充当するものとする。</w:t>
      </w:r>
    </w:p>
    <w:p w14:paraId="21ED495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３　前２項の規定により本契約が解除となった場合においては、乙は、売買代金の10分の１に相当する額を違約金として甲の指定する期間内に支払わなければならない。</w:t>
      </w:r>
    </w:p>
    <w:p w14:paraId="2722CE52"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４　第１項の規定により、この契約が解除された場合において、第３条の規定により契約保証金の納付又はこれに代わる担保の提供が行われているときは、甲は当該契約保証金又は担保をもって前項の違約金に充当することができる。</w:t>
      </w:r>
    </w:p>
    <w:p w14:paraId="7D51D91B" w14:textId="77777777" w:rsidR="00923B5B" w:rsidRPr="00374FAC" w:rsidRDefault="00923B5B">
      <w:pPr>
        <w:ind w:left="220" w:hangingChars="100" w:hanging="220"/>
        <w:rPr>
          <w:rFonts w:ascii="ＭＳ 明朝" w:hAnsi="ＭＳ 明朝"/>
          <w:color w:val="auto"/>
        </w:rPr>
      </w:pPr>
    </w:p>
    <w:p w14:paraId="4802DF4A"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（損害賠償）</w:t>
      </w:r>
    </w:p>
    <w:p w14:paraId="313CE4BD"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第21条　甲又は乙が、本契約に定める義務を履行せず、又は信義に反する行為をしたため、本契約の目的を達成できないとき又は不測の損害を受けたときは、甲又は乙は催告をした後、この契約の全部又は一部を解除し、又はその損害の全部又は一部を賠償させることができる。ただし、損害額等について別段の定めがある場合は、その規定に従うものとする。</w:t>
      </w:r>
    </w:p>
    <w:p w14:paraId="081FEBBF" w14:textId="77777777" w:rsidR="00923B5B" w:rsidRPr="00374FAC" w:rsidRDefault="00923B5B">
      <w:pPr>
        <w:ind w:left="220" w:hangingChars="100" w:hanging="220"/>
        <w:rPr>
          <w:rFonts w:ascii="ＭＳ 明朝" w:hAnsi="ＭＳ 明朝"/>
          <w:color w:val="auto"/>
        </w:rPr>
      </w:pPr>
    </w:p>
    <w:p w14:paraId="4BA3C3FF"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（瑕疵担保責任）</w:t>
      </w:r>
    </w:p>
    <w:p w14:paraId="64A2DDA9"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第22条　甲は、対象物件に隠れた瑕疵があり、本契約の目的が達せられない場合は、相当の期間を定めて、乙に対してその瑕疵の修補を請求し、又は修補に代え、若しくは修補とともに損害の賠償を請求することができる。ただし、その瑕疵が重要ではなく、かつ、その修補に過分の費用を要するときは、甲は、損害の賠償のみを請求することができる。</w:t>
      </w:r>
    </w:p>
    <w:p w14:paraId="571E75EF"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前項の規定による瑕疵の修補若しくは損害賠償の請求は、対象物件の引渡しの日から５年以内に行わなければならない。ただし、故意若しくは重大な過失により生じた隠れた瑕疵又は住宅の構造耐力上主要な部分等の隠れた瑕疵については、引渡し後10年が経過するまで、甲は乙に対してその瑕疵の修補を請求し、又は修補に代え、若しくは修補とともに損害の賠償を請求することができる。</w:t>
      </w:r>
    </w:p>
    <w:p w14:paraId="469F2DFC"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３　甲は、対象物件が第１項の瑕疵により滅失し、又は毀損したときは、第２項に規定する期間内でかつその瑕疵を知った日から６月以内に第１項の権利を行使しなければならない。</w:t>
      </w:r>
    </w:p>
    <w:p w14:paraId="63B4066B"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４　乙は、甲による買取検査のみをもって、本条に基づく責任を免れることはできない。</w:t>
      </w:r>
    </w:p>
    <w:p w14:paraId="0C6729F7" w14:textId="77777777" w:rsidR="00923B5B" w:rsidRPr="00374FAC" w:rsidRDefault="00923B5B">
      <w:pPr>
        <w:ind w:left="220" w:hangingChars="100" w:hanging="220"/>
        <w:rPr>
          <w:rFonts w:ascii="ＭＳ 明朝" w:hAnsi="ＭＳ 明朝"/>
          <w:color w:val="auto"/>
        </w:rPr>
      </w:pPr>
    </w:p>
    <w:p w14:paraId="6CC19C3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（費用及び公租公課の負担）</w:t>
      </w:r>
    </w:p>
    <w:p w14:paraId="5A926EED"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第23条　本契約手続のうち契約締結の費用は、甲及び乙が各自負担する。</w:t>
      </w:r>
    </w:p>
    <w:p w14:paraId="3EB653A3"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対象物件に対する公租公課その他の管理費用は、次条の所有権移転日を基準とし、所有権移転の前日までは乙が、それ以降は甲が負担する。なお、公租・公課納付分担の起算日は１月１日とする。</w:t>
      </w:r>
    </w:p>
    <w:p w14:paraId="73B37060" w14:textId="77777777" w:rsidR="00923B5B" w:rsidRPr="00374FAC" w:rsidRDefault="00923B5B">
      <w:pPr>
        <w:ind w:left="220" w:hangingChars="100" w:hanging="220"/>
        <w:rPr>
          <w:rFonts w:ascii="ＭＳ 明朝" w:hAnsi="ＭＳ 明朝"/>
          <w:color w:val="auto"/>
        </w:rPr>
      </w:pPr>
    </w:p>
    <w:p w14:paraId="45EAFCC0"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（収入印紙の負担）</w:t>
      </w:r>
    </w:p>
    <w:p w14:paraId="62EF1E8D"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第24条　本契約に必要な収入印紙は、乙が負担する。</w:t>
      </w:r>
    </w:p>
    <w:p w14:paraId="0A73E809" w14:textId="77777777" w:rsidR="00923B5B" w:rsidRPr="00374FAC" w:rsidRDefault="00923B5B">
      <w:pPr>
        <w:ind w:left="220" w:hangingChars="100" w:hanging="220"/>
        <w:rPr>
          <w:rFonts w:ascii="ＭＳ 明朝" w:hAnsi="ＭＳ 明朝"/>
          <w:color w:val="auto"/>
        </w:rPr>
      </w:pPr>
    </w:p>
    <w:p w14:paraId="1B994876"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（著作権）</w:t>
      </w:r>
    </w:p>
    <w:p w14:paraId="627D8A4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第25条　甲は、設計図書について、無償で利用する権利を有し、その利用の権利は、本契約の終了後も存続する。</w:t>
      </w:r>
    </w:p>
    <w:p w14:paraId="052E43C6"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前項の設計図書及び対象物件が著作権法（昭和45年法律第48号）第２条第１項第１号に定める著作物に該当する場合には、著作権法第２章及び第３章に規定する著作者の権利の帰属は、著作権法の定めるところによる。</w:t>
      </w:r>
    </w:p>
    <w:p w14:paraId="5AEABA13"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３　乙は、甲が設計図書及び対象物件を次の各号に掲げるところにより利用をすることができるようにしなければならず、本契約に別段の定めがある場合を除き、著作権法第19条第１項又は第20条第１項に定める権利を自ら行使し、又は著作者（甲を除く。以下本条において同じ。）をして行使させてはならない。</w:t>
      </w:r>
    </w:p>
    <w:p w14:paraId="79F15F1D"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設計図書又は対象物件の内容を公表すること。</w:t>
      </w:r>
    </w:p>
    <w:p w14:paraId="3BDAD12C"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対象物件の完成及び増築、改築並びに修繕等のために必要な範囲で、甲及び甲の委託する第三者をして複製、頒布、展示、改変、翻案その他の修正をすること。</w:t>
      </w:r>
    </w:p>
    <w:p w14:paraId="549765B7"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三　対象物件を写真、模型、絵画その他の媒体により表現すること。</w:t>
      </w:r>
    </w:p>
    <w:p w14:paraId="4F260A6D"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四　対象物件を増築し、改築し、修繕若しくは模様替えにより改変し、又は取り壊すこと。</w:t>
      </w:r>
    </w:p>
    <w:p w14:paraId="016AD57D"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４　乙は、本契約に別段の定めがある場合を除き、次の各号に掲げる行為を自らなし、又は著作者をして行使させてはならない。ただし、あらかじめ甲の承諾を得た場合は、この限りでない。</w:t>
      </w:r>
    </w:p>
    <w:p w14:paraId="7A8CC05F"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一　第２項の著作物に係る著作権を第三者に譲渡し、又は承継させること。</w:t>
      </w:r>
    </w:p>
    <w:p w14:paraId="04BD03EA"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二　設計図書及び対象物件の内容を公表すること。</w:t>
      </w:r>
    </w:p>
    <w:p w14:paraId="624BC959"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三　対象物件に乙の実名又は変名を表示すること。</w:t>
      </w:r>
    </w:p>
    <w:p w14:paraId="10785505" w14:textId="77777777" w:rsidR="00923B5B" w:rsidRPr="00374FAC" w:rsidRDefault="00923B5B">
      <w:pPr>
        <w:ind w:left="220" w:hangingChars="100" w:hanging="220"/>
        <w:rPr>
          <w:rFonts w:ascii="ＭＳ 明朝" w:hAnsi="ＭＳ 明朝"/>
          <w:color w:val="auto"/>
        </w:rPr>
      </w:pPr>
    </w:p>
    <w:p w14:paraId="736253B1"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（管轄裁判所）</w:t>
      </w:r>
    </w:p>
    <w:p w14:paraId="1E3193F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第26条　本契約に関する一切の紛争に関しては、金沢地方裁判所を第一審の専属管轄裁判所とする。</w:t>
      </w:r>
    </w:p>
    <w:p w14:paraId="6F05CBC8" w14:textId="77777777" w:rsidR="00923B5B" w:rsidRPr="00374FAC" w:rsidRDefault="00923B5B">
      <w:pPr>
        <w:ind w:left="220" w:hangingChars="100" w:hanging="220"/>
        <w:rPr>
          <w:rFonts w:ascii="ＭＳ 明朝" w:hAnsi="ＭＳ 明朝"/>
          <w:color w:val="auto"/>
        </w:rPr>
      </w:pPr>
    </w:p>
    <w:p w14:paraId="4C67B72F"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（本契約に定めのない事項)</w:t>
      </w:r>
    </w:p>
    <w:p w14:paraId="41EB65E8"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第27条　本契約に定めのない事項については、基本協定の定めに従うものとし、本契約によっても明らかでない事項については、甲乙が協議して定めることとする。</w:t>
      </w:r>
    </w:p>
    <w:p w14:paraId="7EB15B55"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２　本契約により難い事情が生じたとき、又はこの契約について疑義が生じたときは、甲乙が協議して定めるものとする。</w:t>
      </w:r>
    </w:p>
    <w:p w14:paraId="7509B4DA" w14:textId="77777777" w:rsidR="00923B5B" w:rsidRPr="00374FAC" w:rsidRDefault="00923B5B">
      <w:pPr>
        <w:ind w:left="220" w:hangingChars="100" w:hanging="220"/>
        <w:rPr>
          <w:rFonts w:ascii="ＭＳ 明朝" w:hAnsi="ＭＳ 明朝"/>
          <w:color w:val="auto"/>
        </w:rPr>
      </w:pPr>
    </w:p>
    <w:p w14:paraId="106BFB78" w14:textId="77777777" w:rsidR="00923B5B" w:rsidRPr="00374FAC" w:rsidRDefault="00923B5B">
      <w:pPr>
        <w:ind w:left="220" w:hangingChars="100" w:hanging="220"/>
        <w:rPr>
          <w:rFonts w:ascii="ＭＳ 明朝" w:hAnsi="ＭＳ 明朝"/>
          <w:color w:val="auto"/>
        </w:rPr>
      </w:pPr>
    </w:p>
    <w:p w14:paraId="199AF034" w14:textId="77777777" w:rsidR="00923B5B" w:rsidRPr="00374FAC" w:rsidRDefault="00F60EB7">
      <w:pPr>
        <w:ind w:firstLineChars="100" w:firstLine="220"/>
        <w:rPr>
          <w:rFonts w:ascii="ＭＳ 明朝" w:hAnsi="ＭＳ 明朝"/>
          <w:color w:val="auto"/>
        </w:rPr>
      </w:pPr>
      <w:r w:rsidRPr="00374FAC">
        <w:rPr>
          <w:rFonts w:hint="eastAsia"/>
          <w:color w:val="auto"/>
        </w:rPr>
        <w:br w:type="page"/>
      </w:r>
    </w:p>
    <w:p w14:paraId="67FDCAE9" w14:textId="77777777" w:rsidR="00923B5B" w:rsidRPr="00374FAC" w:rsidRDefault="00F60EB7">
      <w:pPr>
        <w:ind w:firstLineChars="100" w:firstLine="220"/>
        <w:rPr>
          <w:rFonts w:ascii="ＭＳ 明朝" w:hAnsi="ＭＳ 明朝"/>
          <w:color w:val="auto"/>
        </w:rPr>
      </w:pPr>
      <w:r w:rsidRPr="00374FAC">
        <w:rPr>
          <w:rFonts w:ascii="ＭＳ 明朝" w:hAnsi="ＭＳ 明朝" w:hint="eastAsia"/>
          <w:color w:val="auto"/>
        </w:rPr>
        <w:t>本契約の締結を証するため、本契約書２通を作成し、各当事者が記名押印のうえ、甲乙が各１通を保有する。</w:t>
      </w:r>
    </w:p>
    <w:p w14:paraId="0E5E4C8D" w14:textId="143B2A84"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なお、この売買契約書は、議会議決後に本契約とする。</w:t>
      </w:r>
    </w:p>
    <w:p w14:paraId="52AB7305" w14:textId="77777777" w:rsidR="00923B5B" w:rsidRPr="00374FAC" w:rsidRDefault="00923B5B">
      <w:pPr>
        <w:ind w:left="220" w:hangingChars="100" w:hanging="220"/>
        <w:rPr>
          <w:rFonts w:ascii="ＭＳ 明朝" w:hAnsi="ＭＳ 明朝"/>
          <w:color w:val="auto"/>
        </w:rPr>
      </w:pPr>
    </w:p>
    <w:p w14:paraId="166870B1" w14:textId="77777777" w:rsidR="00923B5B" w:rsidRPr="00374FAC" w:rsidRDefault="00923B5B">
      <w:pPr>
        <w:ind w:left="220" w:hangingChars="100" w:hanging="220"/>
        <w:rPr>
          <w:rFonts w:ascii="ＭＳ 明朝" w:hAnsi="ＭＳ 明朝"/>
          <w:color w:val="auto"/>
        </w:rPr>
      </w:pPr>
    </w:p>
    <w:p w14:paraId="3FB80307" w14:textId="77777777" w:rsidR="00923B5B" w:rsidRPr="00374FAC" w:rsidRDefault="00F60EB7">
      <w:pPr>
        <w:ind w:leftChars="100" w:left="440" w:hangingChars="100" w:hanging="220"/>
        <w:rPr>
          <w:rFonts w:ascii="ＭＳ 明朝" w:hAnsi="ＭＳ 明朝"/>
          <w:color w:val="auto"/>
        </w:rPr>
      </w:pPr>
      <w:r w:rsidRPr="00374FAC">
        <w:rPr>
          <w:rFonts w:ascii="ＭＳ 明朝" w:hAnsi="ＭＳ 明朝" w:hint="eastAsia"/>
          <w:color w:val="auto"/>
        </w:rPr>
        <w:t>令和〇年〇月〇日</w:t>
      </w:r>
    </w:p>
    <w:p w14:paraId="1158FD63" w14:textId="77777777" w:rsidR="00923B5B" w:rsidRPr="00374FAC" w:rsidRDefault="00923B5B">
      <w:pPr>
        <w:ind w:left="220" w:hangingChars="100" w:hanging="220"/>
        <w:rPr>
          <w:rFonts w:ascii="ＭＳ 明朝" w:hAnsi="ＭＳ 明朝"/>
          <w:color w:val="auto"/>
        </w:rPr>
      </w:pPr>
    </w:p>
    <w:p w14:paraId="1DFD6A47"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甲　住　所　石川県珠洲市上戸町北方一字６番地の２</w:t>
      </w:r>
    </w:p>
    <w:p w14:paraId="1DE2D8D2" w14:textId="77777777" w:rsidR="00923B5B" w:rsidRPr="00374FAC" w:rsidRDefault="00F60EB7">
      <w:pPr>
        <w:ind w:leftChars="200" w:left="660" w:hangingChars="100" w:hanging="220"/>
        <w:rPr>
          <w:rFonts w:ascii="ＭＳ 明朝" w:hAnsi="ＭＳ 明朝"/>
          <w:color w:val="auto"/>
        </w:rPr>
      </w:pPr>
      <w:r w:rsidRPr="00374FAC">
        <w:rPr>
          <w:rFonts w:ascii="ＭＳ 明朝" w:hAnsi="ＭＳ 明朝" w:hint="eastAsia"/>
          <w:color w:val="auto"/>
        </w:rPr>
        <w:t>氏　名　珠洲市</w:t>
      </w:r>
    </w:p>
    <w:p w14:paraId="22A4BE84" w14:textId="77777777" w:rsidR="00923B5B" w:rsidRPr="00374FAC" w:rsidRDefault="00F60EB7">
      <w:pPr>
        <w:ind w:leftChars="600" w:left="1540" w:hangingChars="100" w:hanging="220"/>
        <w:rPr>
          <w:rFonts w:ascii="ＭＳ 明朝" w:hAnsi="ＭＳ 明朝"/>
          <w:color w:val="auto"/>
        </w:rPr>
      </w:pPr>
      <w:r w:rsidRPr="00374FAC">
        <w:rPr>
          <w:rFonts w:ascii="ＭＳ 明朝" w:hAnsi="ＭＳ 明朝" w:hint="eastAsia"/>
          <w:color w:val="auto"/>
        </w:rPr>
        <w:t>珠洲市長　泉谷　満寿裕　　印</w:t>
      </w:r>
    </w:p>
    <w:p w14:paraId="252D99B5" w14:textId="77777777" w:rsidR="00923B5B" w:rsidRPr="00374FAC" w:rsidRDefault="00F60EB7">
      <w:pPr>
        <w:ind w:left="220" w:hangingChars="100" w:hanging="220"/>
        <w:rPr>
          <w:rFonts w:ascii="ＭＳ 明朝" w:hAnsi="ＭＳ 明朝"/>
          <w:color w:val="auto"/>
        </w:rPr>
      </w:pPr>
      <w:r w:rsidRPr="00374FAC">
        <w:rPr>
          <w:rFonts w:ascii="ＭＳ 明朝" w:hAnsi="ＭＳ 明朝"/>
          <w:color w:val="auto"/>
        </w:rPr>
        <w:t> </w:t>
      </w:r>
    </w:p>
    <w:p w14:paraId="616E80BB"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乙　会社名　○○○○</w:t>
      </w:r>
    </w:p>
    <w:p w14:paraId="674D66D0" w14:textId="77777777" w:rsidR="00923B5B" w:rsidRPr="00374FAC" w:rsidRDefault="00F60EB7">
      <w:pPr>
        <w:ind w:leftChars="200" w:left="660" w:hangingChars="100" w:hanging="220"/>
        <w:rPr>
          <w:rFonts w:ascii="ＭＳ 明朝" w:hAnsi="ＭＳ 明朝"/>
          <w:color w:val="auto"/>
        </w:rPr>
      </w:pPr>
      <w:r w:rsidRPr="00374FAC">
        <w:rPr>
          <w:rFonts w:ascii="ＭＳ 明朝" w:hAnsi="ＭＳ 明朝" w:hint="eastAsia"/>
          <w:color w:val="auto"/>
        </w:rPr>
        <w:t>住　所</w:t>
      </w:r>
    </w:p>
    <w:p w14:paraId="1F6E3472" w14:textId="77777777" w:rsidR="00923B5B" w:rsidRPr="00374FAC" w:rsidRDefault="00F60EB7">
      <w:pPr>
        <w:ind w:leftChars="200" w:left="660" w:hangingChars="100" w:hanging="220"/>
        <w:rPr>
          <w:rFonts w:ascii="ＭＳ 明朝" w:hAnsi="ＭＳ 明朝"/>
          <w:color w:val="auto"/>
        </w:rPr>
      </w:pPr>
      <w:r w:rsidRPr="00374FAC">
        <w:rPr>
          <w:rFonts w:ascii="ＭＳ 明朝" w:hAnsi="ＭＳ 明朝" w:hint="eastAsia"/>
          <w:color w:val="auto"/>
        </w:rPr>
        <w:t xml:space="preserve">氏　名　会社名　○○○○　代表者　　　　　　</w:t>
      </w:r>
      <w:r w:rsidRPr="00374FAC">
        <w:rPr>
          <w:rFonts w:ascii="ＭＳ 明朝" w:hAnsi="ＭＳ 明朝"/>
          <w:color w:val="auto"/>
        </w:rPr>
        <w:t xml:space="preserve"> </w:t>
      </w:r>
      <w:r w:rsidRPr="00374FAC">
        <w:rPr>
          <w:rFonts w:ascii="ＭＳ 明朝" w:hAnsi="ＭＳ 明朝" w:hint="eastAsia"/>
          <w:color w:val="auto"/>
        </w:rPr>
        <w:t>印</w:t>
      </w:r>
    </w:p>
    <w:p w14:paraId="61DECF0E" w14:textId="77777777" w:rsidR="00923B5B" w:rsidRPr="00374FAC" w:rsidRDefault="00923B5B">
      <w:pPr>
        <w:ind w:left="220" w:hangingChars="100" w:hanging="220"/>
        <w:rPr>
          <w:rFonts w:ascii="ＭＳ 明朝" w:hAnsi="ＭＳ 明朝"/>
          <w:color w:val="auto"/>
        </w:rPr>
      </w:pPr>
    </w:p>
    <w:p w14:paraId="3BBA3D87" w14:textId="77777777" w:rsidR="00923B5B" w:rsidRPr="00374FAC" w:rsidRDefault="00F60EB7">
      <w:pPr>
        <w:ind w:leftChars="200" w:left="660" w:hangingChars="100" w:hanging="220"/>
        <w:rPr>
          <w:rFonts w:ascii="ＭＳ 明朝" w:hAnsi="ＭＳ 明朝"/>
          <w:color w:val="auto"/>
        </w:rPr>
      </w:pPr>
      <w:r w:rsidRPr="00374FAC">
        <w:rPr>
          <w:rFonts w:ascii="ＭＳ 明朝" w:hAnsi="ＭＳ 明朝" w:hint="eastAsia"/>
          <w:color w:val="auto"/>
        </w:rPr>
        <w:t>宅地建物取引業者</w:t>
      </w:r>
    </w:p>
    <w:p w14:paraId="72D73E07"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免許証番号（石川県知事）　　（　　　）　　　　号</w:t>
      </w:r>
    </w:p>
    <w:p w14:paraId="46739884"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事務所所在地</w:t>
      </w:r>
    </w:p>
    <w:p w14:paraId="5BAED119"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代表者氏名</w:t>
      </w:r>
    </w:p>
    <w:p w14:paraId="5C98A16B"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宅地建物取引士　　　登録番号　　　　知事第　　　　　　　　号</w:t>
      </w:r>
    </w:p>
    <w:p w14:paraId="667570F1" w14:textId="77777777" w:rsidR="00923B5B" w:rsidRPr="00374FAC" w:rsidRDefault="00F60EB7">
      <w:pPr>
        <w:ind w:left="220" w:hangingChars="100" w:hanging="220"/>
        <w:rPr>
          <w:rFonts w:ascii="ＭＳ 明朝" w:hAnsi="ＭＳ 明朝"/>
          <w:color w:val="auto"/>
        </w:rPr>
      </w:pPr>
      <w:r w:rsidRPr="00374FAC">
        <w:rPr>
          <w:rFonts w:ascii="ＭＳ 明朝" w:hAnsi="ＭＳ 明朝" w:hint="eastAsia"/>
          <w:color w:val="auto"/>
        </w:rPr>
        <w:t xml:space="preserve">　　　氏　名</w:t>
      </w:r>
      <w:r w:rsidRPr="00374FAC">
        <w:rPr>
          <w:rFonts w:ascii="ＭＳ 明朝" w:hAnsi="ＭＳ 明朝"/>
          <w:color w:val="auto"/>
        </w:rPr>
        <w:br w:type="page"/>
      </w:r>
    </w:p>
    <w:p w14:paraId="427ABD0B" w14:textId="77777777" w:rsidR="00923B5B" w:rsidRPr="00374FAC" w:rsidRDefault="00F60EB7">
      <w:pPr>
        <w:ind w:left="220" w:hangingChars="100" w:hanging="220"/>
        <w:jc w:val="right"/>
        <w:rPr>
          <w:color w:val="auto"/>
        </w:rPr>
      </w:pPr>
      <w:r w:rsidRPr="00374FAC">
        <w:rPr>
          <w:rFonts w:hint="eastAsia"/>
          <w:color w:val="auto"/>
        </w:rPr>
        <w:t>（別　表）</w:t>
      </w:r>
    </w:p>
    <w:p w14:paraId="79B3339F" w14:textId="77777777" w:rsidR="00923B5B" w:rsidRPr="00374FAC" w:rsidRDefault="00923B5B">
      <w:pPr>
        <w:ind w:left="220" w:hangingChars="100" w:hanging="220"/>
        <w:rPr>
          <w:color w:val="auto"/>
        </w:rPr>
      </w:pPr>
    </w:p>
    <w:p w14:paraId="6AD058CA" w14:textId="3CDAD5DB" w:rsidR="00923B5B" w:rsidRPr="00374FAC" w:rsidRDefault="00F60EB7">
      <w:pPr>
        <w:ind w:left="220" w:hangingChars="100" w:hanging="220"/>
        <w:jc w:val="center"/>
        <w:rPr>
          <w:color w:val="auto"/>
        </w:rPr>
      </w:pPr>
      <w:r w:rsidRPr="00374FAC">
        <w:rPr>
          <w:rFonts w:hint="eastAsia"/>
          <w:color w:val="auto"/>
        </w:rPr>
        <w:t>物件目録（仮称）野々江町天神町団地</w:t>
      </w:r>
    </w:p>
    <w:p w14:paraId="55EB2B4D" w14:textId="77777777" w:rsidR="00923B5B" w:rsidRPr="00374FAC" w:rsidRDefault="00923B5B">
      <w:pPr>
        <w:ind w:left="220" w:hangingChars="100" w:hanging="220"/>
        <w:rPr>
          <w:color w:val="auto"/>
        </w:rPr>
      </w:pPr>
    </w:p>
    <w:p w14:paraId="39E914CC" w14:textId="324B0C79" w:rsidR="00923B5B" w:rsidRPr="00374FAC" w:rsidRDefault="00F60EB7">
      <w:pPr>
        <w:ind w:left="220" w:hangingChars="100" w:hanging="220"/>
        <w:rPr>
          <w:color w:val="auto"/>
        </w:rPr>
      </w:pPr>
      <w:r w:rsidRPr="00374FAC">
        <w:rPr>
          <w:rFonts w:hint="eastAsia"/>
          <w:color w:val="auto"/>
        </w:rPr>
        <w:t>１　所在地　石川県珠洲市野々江町　地内</w:t>
      </w:r>
    </w:p>
    <w:p w14:paraId="3DCF9832" w14:textId="77777777" w:rsidR="00923B5B" w:rsidRPr="00374FAC" w:rsidRDefault="00923B5B">
      <w:pPr>
        <w:ind w:left="220" w:hangingChars="100" w:hanging="220"/>
        <w:rPr>
          <w:color w:val="auto"/>
        </w:rPr>
      </w:pPr>
    </w:p>
    <w:p w14:paraId="600E97F2" w14:textId="77777777" w:rsidR="00923B5B" w:rsidRPr="00374FAC" w:rsidRDefault="00F60EB7">
      <w:pPr>
        <w:ind w:left="220" w:hangingChars="100" w:hanging="220"/>
        <w:rPr>
          <w:color w:val="auto"/>
        </w:rPr>
      </w:pPr>
      <w:r w:rsidRPr="00374FAC">
        <w:rPr>
          <w:rFonts w:hint="eastAsia"/>
          <w:color w:val="auto"/>
        </w:rPr>
        <w:t>２　建物概要</w:t>
      </w:r>
    </w:p>
    <w:tbl>
      <w:tblPr>
        <w:tblStyle w:val="af3"/>
        <w:tblW w:w="8677" w:type="dxa"/>
        <w:tblInd w:w="220" w:type="dxa"/>
        <w:tblLayout w:type="fixed"/>
        <w:tblLook w:val="04A0" w:firstRow="1" w:lastRow="0" w:firstColumn="1" w:lastColumn="0" w:noHBand="0" w:noVBand="1"/>
      </w:tblPr>
      <w:tblGrid>
        <w:gridCol w:w="542"/>
        <w:gridCol w:w="1276"/>
        <w:gridCol w:w="1267"/>
        <w:gridCol w:w="992"/>
        <w:gridCol w:w="851"/>
        <w:gridCol w:w="1245"/>
        <w:gridCol w:w="2504"/>
      </w:tblGrid>
      <w:tr w:rsidR="00374FAC" w:rsidRPr="00374FAC" w14:paraId="755C78B6" w14:textId="77777777">
        <w:tc>
          <w:tcPr>
            <w:tcW w:w="542" w:type="dxa"/>
            <w:vMerge w:val="restart"/>
            <w:textDirection w:val="tbRlV"/>
            <w:vAlign w:val="center"/>
          </w:tcPr>
          <w:p w14:paraId="2AE7FA54" w14:textId="77777777" w:rsidR="00923B5B" w:rsidRPr="00374FAC" w:rsidRDefault="00F60EB7">
            <w:pPr>
              <w:ind w:left="113" w:right="113"/>
              <w:jc w:val="center"/>
              <w:rPr>
                <w:color w:val="auto"/>
              </w:rPr>
            </w:pPr>
            <w:bookmarkStart w:id="2" w:name="_Hlk175921189"/>
            <w:r w:rsidRPr="00374FAC">
              <w:rPr>
                <w:rFonts w:hint="eastAsia"/>
                <w:color w:val="auto"/>
              </w:rPr>
              <w:t>住宅１</w:t>
            </w:r>
            <w:bookmarkEnd w:id="2"/>
          </w:p>
        </w:tc>
        <w:tc>
          <w:tcPr>
            <w:tcW w:w="1276" w:type="dxa"/>
          </w:tcPr>
          <w:p w14:paraId="207B3312" w14:textId="77777777" w:rsidR="00923B5B" w:rsidRPr="00374FAC" w:rsidRDefault="00F60EB7">
            <w:pPr>
              <w:rPr>
                <w:color w:val="auto"/>
              </w:rPr>
            </w:pPr>
            <w:r w:rsidRPr="00374FAC">
              <w:rPr>
                <w:rFonts w:hint="eastAsia"/>
                <w:color w:val="auto"/>
              </w:rPr>
              <w:t>住戸数</w:t>
            </w:r>
          </w:p>
        </w:tc>
        <w:tc>
          <w:tcPr>
            <w:tcW w:w="2259" w:type="dxa"/>
            <w:gridSpan w:val="2"/>
          </w:tcPr>
          <w:p w14:paraId="3163091D" w14:textId="77777777" w:rsidR="00923B5B" w:rsidRPr="00374FAC" w:rsidRDefault="00F60EB7">
            <w:pPr>
              <w:jc w:val="center"/>
              <w:rPr>
                <w:color w:val="auto"/>
              </w:rPr>
            </w:pPr>
            <w:r w:rsidRPr="00374FAC">
              <w:rPr>
                <w:rFonts w:hint="eastAsia"/>
                <w:color w:val="auto"/>
              </w:rPr>
              <w:t>○○戸</w:t>
            </w:r>
          </w:p>
        </w:tc>
        <w:tc>
          <w:tcPr>
            <w:tcW w:w="2096" w:type="dxa"/>
            <w:gridSpan w:val="2"/>
            <w:tcBorders>
              <w:right w:val="dotted" w:sz="4" w:space="0" w:color="auto"/>
            </w:tcBorders>
          </w:tcPr>
          <w:p w14:paraId="3F6173A1" w14:textId="77777777" w:rsidR="00923B5B" w:rsidRPr="00374FAC" w:rsidRDefault="00F60EB7">
            <w:pPr>
              <w:rPr>
                <w:color w:val="auto"/>
              </w:rPr>
            </w:pPr>
            <w:r w:rsidRPr="00374FAC">
              <w:rPr>
                <w:rFonts w:hint="eastAsia"/>
                <w:color w:val="auto"/>
              </w:rPr>
              <w:t>階数</w:t>
            </w:r>
          </w:p>
        </w:tc>
        <w:tc>
          <w:tcPr>
            <w:tcW w:w="2504" w:type="dxa"/>
            <w:tcBorders>
              <w:left w:val="dotted" w:sz="4" w:space="0" w:color="auto"/>
            </w:tcBorders>
          </w:tcPr>
          <w:p w14:paraId="189DB604" w14:textId="77777777" w:rsidR="00923B5B" w:rsidRPr="00374FAC" w:rsidRDefault="00F60EB7">
            <w:pPr>
              <w:rPr>
                <w:color w:val="auto"/>
              </w:rPr>
            </w:pPr>
            <w:r w:rsidRPr="00374FAC">
              <w:rPr>
                <w:rFonts w:hint="eastAsia"/>
                <w:color w:val="auto"/>
              </w:rPr>
              <w:t>地上　階建て</w:t>
            </w:r>
          </w:p>
        </w:tc>
      </w:tr>
      <w:tr w:rsidR="00374FAC" w:rsidRPr="00374FAC" w14:paraId="64B7DC8C" w14:textId="77777777">
        <w:tc>
          <w:tcPr>
            <w:tcW w:w="542" w:type="dxa"/>
            <w:vMerge/>
          </w:tcPr>
          <w:p w14:paraId="778FE655" w14:textId="77777777" w:rsidR="00923B5B" w:rsidRPr="00374FAC" w:rsidRDefault="00923B5B">
            <w:pPr>
              <w:rPr>
                <w:color w:val="auto"/>
              </w:rPr>
            </w:pPr>
          </w:p>
        </w:tc>
        <w:tc>
          <w:tcPr>
            <w:tcW w:w="1276" w:type="dxa"/>
          </w:tcPr>
          <w:p w14:paraId="668453C5" w14:textId="77777777" w:rsidR="00923B5B" w:rsidRPr="00374FAC" w:rsidRDefault="00F60EB7">
            <w:pPr>
              <w:rPr>
                <w:color w:val="auto"/>
              </w:rPr>
            </w:pPr>
            <w:r w:rsidRPr="00374FAC">
              <w:rPr>
                <w:rFonts w:hint="eastAsia"/>
                <w:color w:val="auto"/>
              </w:rPr>
              <w:t>構造</w:t>
            </w:r>
          </w:p>
        </w:tc>
        <w:tc>
          <w:tcPr>
            <w:tcW w:w="6859" w:type="dxa"/>
            <w:gridSpan w:val="5"/>
          </w:tcPr>
          <w:p w14:paraId="7D8EA75F" w14:textId="77777777" w:rsidR="00923B5B" w:rsidRPr="00374FAC" w:rsidRDefault="00F60EB7">
            <w:pPr>
              <w:jc w:val="left"/>
              <w:rPr>
                <w:color w:val="auto"/>
              </w:rPr>
            </w:pPr>
            <w:r w:rsidRPr="00374FAC">
              <w:rPr>
                <w:rFonts w:hint="eastAsia"/>
                <w:color w:val="auto"/>
              </w:rPr>
              <w:t xml:space="preserve">　　造</w:t>
            </w:r>
          </w:p>
        </w:tc>
      </w:tr>
      <w:tr w:rsidR="00374FAC" w:rsidRPr="00374FAC" w14:paraId="4CE8CBE3" w14:textId="77777777">
        <w:tc>
          <w:tcPr>
            <w:tcW w:w="542" w:type="dxa"/>
            <w:vMerge/>
          </w:tcPr>
          <w:p w14:paraId="7C94DC91" w14:textId="77777777" w:rsidR="00923B5B" w:rsidRPr="00374FAC" w:rsidRDefault="00923B5B">
            <w:pPr>
              <w:rPr>
                <w:color w:val="auto"/>
              </w:rPr>
            </w:pPr>
          </w:p>
        </w:tc>
        <w:tc>
          <w:tcPr>
            <w:tcW w:w="1276" w:type="dxa"/>
          </w:tcPr>
          <w:p w14:paraId="75DEB496" w14:textId="77777777" w:rsidR="00923B5B" w:rsidRPr="00374FAC" w:rsidRDefault="00F60EB7">
            <w:pPr>
              <w:rPr>
                <w:color w:val="auto"/>
              </w:rPr>
            </w:pPr>
            <w:r w:rsidRPr="00374FAC">
              <w:rPr>
                <w:rFonts w:hint="eastAsia"/>
                <w:color w:val="auto"/>
              </w:rPr>
              <w:t>面積</w:t>
            </w:r>
          </w:p>
        </w:tc>
        <w:tc>
          <w:tcPr>
            <w:tcW w:w="1267" w:type="dxa"/>
            <w:tcBorders>
              <w:right w:val="dotted" w:sz="4" w:space="0" w:color="auto"/>
            </w:tcBorders>
          </w:tcPr>
          <w:p w14:paraId="7BC2DFE4" w14:textId="77777777" w:rsidR="00923B5B" w:rsidRPr="00374FAC" w:rsidRDefault="00F60EB7">
            <w:pPr>
              <w:rPr>
                <w:color w:val="auto"/>
              </w:rPr>
            </w:pPr>
            <w:r w:rsidRPr="00374FAC">
              <w:rPr>
                <w:rFonts w:hint="eastAsia"/>
                <w:color w:val="auto"/>
              </w:rPr>
              <w:t>建築面積</w:t>
            </w:r>
          </w:p>
        </w:tc>
        <w:tc>
          <w:tcPr>
            <w:tcW w:w="1843" w:type="dxa"/>
            <w:gridSpan w:val="2"/>
            <w:tcBorders>
              <w:left w:val="dotted" w:sz="4" w:space="0" w:color="auto"/>
            </w:tcBorders>
          </w:tcPr>
          <w:p w14:paraId="7E142257" w14:textId="77777777" w:rsidR="00923B5B" w:rsidRPr="00374FAC" w:rsidRDefault="00F60EB7">
            <w:pPr>
              <w:rPr>
                <w:color w:val="auto"/>
              </w:rPr>
            </w:pPr>
            <w:r w:rsidRPr="00374FAC">
              <w:rPr>
                <w:rFonts w:hint="eastAsia"/>
                <w:color w:val="auto"/>
              </w:rPr>
              <w:t>○○○○㎡</w:t>
            </w:r>
          </w:p>
        </w:tc>
        <w:tc>
          <w:tcPr>
            <w:tcW w:w="1245" w:type="dxa"/>
            <w:tcBorders>
              <w:right w:val="dotted" w:sz="4" w:space="0" w:color="auto"/>
            </w:tcBorders>
          </w:tcPr>
          <w:p w14:paraId="65764ED3" w14:textId="77777777" w:rsidR="00923B5B" w:rsidRPr="00374FAC" w:rsidRDefault="00F60EB7">
            <w:pPr>
              <w:rPr>
                <w:color w:val="auto"/>
              </w:rPr>
            </w:pPr>
            <w:r w:rsidRPr="00374FAC">
              <w:rPr>
                <w:rFonts w:hint="eastAsia"/>
                <w:color w:val="auto"/>
              </w:rPr>
              <w:t>延べ面積</w:t>
            </w:r>
          </w:p>
        </w:tc>
        <w:tc>
          <w:tcPr>
            <w:tcW w:w="2504" w:type="dxa"/>
            <w:tcBorders>
              <w:left w:val="dotted" w:sz="4" w:space="0" w:color="auto"/>
            </w:tcBorders>
          </w:tcPr>
          <w:p w14:paraId="06BAF229" w14:textId="77777777" w:rsidR="00923B5B" w:rsidRPr="00374FAC" w:rsidRDefault="00F60EB7">
            <w:pPr>
              <w:rPr>
                <w:color w:val="auto"/>
              </w:rPr>
            </w:pPr>
            <w:r w:rsidRPr="00374FAC">
              <w:rPr>
                <w:rFonts w:hint="eastAsia"/>
                <w:color w:val="auto"/>
              </w:rPr>
              <w:t>○○○○㎡</w:t>
            </w:r>
          </w:p>
        </w:tc>
      </w:tr>
      <w:tr w:rsidR="00374FAC" w:rsidRPr="00374FAC" w14:paraId="25E2DC39" w14:textId="77777777">
        <w:tc>
          <w:tcPr>
            <w:tcW w:w="542" w:type="dxa"/>
            <w:vMerge/>
          </w:tcPr>
          <w:p w14:paraId="19E297C3" w14:textId="77777777" w:rsidR="00923B5B" w:rsidRPr="00374FAC" w:rsidRDefault="00923B5B">
            <w:pPr>
              <w:rPr>
                <w:color w:val="auto"/>
              </w:rPr>
            </w:pPr>
          </w:p>
        </w:tc>
        <w:tc>
          <w:tcPr>
            <w:tcW w:w="1276" w:type="dxa"/>
          </w:tcPr>
          <w:p w14:paraId="24E4D494" w14:textId="77777777" w:rsidR="00923B5B" w:rsidRPr="00374FAC" w:rsidRDefault="00F60EB7">
            <w:pPr>
              <w:rPr>
                <w:color w:val="auto"/>
              </w:rPr>
            </w:pPr>
            <w:r w:rsidRPr="00374FAC">
              <w:rPr>
                <w:rFonts w:hint="eastAsia"/>
                <w:color w:val="auto"/>
              </w:rPr>
              <w:t>附帯施設</w:t>
            </w:r>
          </w:p>
        </w:tc>
        <w:tc>
          <w:tcPr>
            <w:tcW w:w="2259" w:type="dxa"/>
            <w:gridSpan w:val="2"/>
            <w:tcBorders>
              <w:right w:val="dotted" w:sz="4" w:space="0" w:color="auto"/>
            </w:tcBorders>
          </w:tcPr>
          <w:p w14:paraId="79BC0934" w14:textId="77777777" w:rsidR="00923B5B" w:rsidRPr="00374FAC" w:rsidRDefault="00F60EB7">
            <w:pPr>
              <w:rPr>
                <w:color w:val="auto"/>
              </w:rPr>
            </w:pPr>
            <w:r w:rsidRPr="00374FAC">
              <w:rPr>
                <w:rFonts w:hint="eastAsia"/>
                <w:color w:val="auto"/>
              </w:rPr>
              <w:t>物置</w:t>
            </w:r>
          </w:p>
        </w:tc>
        <w:tc>
          <w:tcPr>
            <w:tcW w:w="4600" w:type="dxa"/>
            <w:gridSpan w:val="3"/>
            <w:tcBorders>
              <w:left w:val="dotted" w:sz="4" w:space="0" w:color="auto"/>
            </w:tcBorders>
          </w:tcPr>
          <w:p w14:paraId="3DBA0F1F" w14:textId="77777777" w:rsidR="00923B5B" w:rsidRPr="00374FAC" w:rsidRDefault="00923B5B">
            <w:pPr>
              <w:rPr>
                <w:color w:val="auto"/>
              </w:rPr>
            </w:pPr>
          </w:p>
        </w:tc>
      </w:tr>
      <w:tr w:rsidR="00374FAC" w:rsidRPr="00374FAC" w14:paraId="2D48DE65" w14:textId="77777777">
        <w:tc>
          <w:tcPr>
            <w:tcW w:w="542" w:type="dxa"/>
            <w:vMerge/>
          </w:tcPr>
          <w:p w14:paraId="0B2746E2" w14:textId="77777777" w:rsidR="00923B5B" w:rsidRPr="00374FAC" w:rsidRDefault="00923B5B">
            <w:pPr>
              <w:rPr>
                <w:color w:val="auto"/>
              </w:rPr>
            </w:pPr>
          </w:p>
        </w:tc>
        <w:tc>
          <w:tcPr>
            <w:tcW w:w="1276" w:type="dxa"/>
          </w:tcPr>
          <w:p w14:paraId="7CD70D36" w14:textId="77777777" w:rsidR="00923B5B" w:rsidRPr="00374FAC" w:rsidRDefault="00923B5B">
            <w:pPr>
              <w:rPr>
                <w:color w:val="auto"/>
              </w:rPr>
            </w:pPr>
          </w:p>
        </w:tc>
        <w:tc>
          <w:tcPr>
            <w:tcW w:w="2259" w:type="dxa"/>
            <w:gridSpan w:val="2"/>
            <w:tcBorders>
              <w:right w:val="dotted" w:sz="4" w:space="0" w:color="auto"/>
            </w:tcBorders>
          </w:tcPr>
          <w:p w14:paraId="6122CAE6" w14:textId="77777777" w:rsidR="00923B5B" w:rsidRPr="00374FAC" w:rsidRDefault="00F60EB7">
            <w:pPr>
              <w:rPr>
                <w:color w:val="auto"/>
              </w:rPr>
            </w:pPr>
            <w:r w:rsidRPr="00374FAC">
              <w:rPr>
                <w:rFonts w:hint="eastAsia"/>
                <w:color w:val="auto"/>
              </w:rPr>
              <w:t>駐車場等</w:t>
            </w:r>
          </w:p>
        </w:tc>
        <w:tc>
          <w:tcPr>
            <w:tcW w:w="4600" w:type="dxa"/>
            <w:gridSpan w:val="3"/>
            <w:tcBorders>
              <w:left w:val="dotted" w:sz="4" w:space="0" w:color="auto"/>
            </w:tcBorders>
          </w:tcPr>
          <w:p w14:paraId="0ECEC42E" w14:textId="77777777" w:rsidR="00923B5B" w:rsidRPr="00374FAC" w:rsidRDefault="00F60EB7">
            <w:pPr>
              <w:rPr>
                <w:color w:val="auto"/>
              </w:rPr>
            </w:pPr>
            <w:r w:rsidRPr="00374FAC">
              <w:rPr>
                <w:rFonts w:hint="eastAsia"/>
                <w:color w:val="auto"/>
              </w:rPr>
              <w:t>○○台</w:t>
            </w:r>
          </w:p>
        </w:tc>
      </w:tr>
      <w:tr w:rsidR="00374FAC" w:rsidRPr="00374FAC" w14:paraId="7165BFB4" w14:textId="77777777">
        <w:tc>
          <w:tcPr>
            <w:tcW w:w="542" w:type="dxa"/>
            <w:vMerge/>
          </w:tcPr>
          <w:p w14:paraId="5F889FAE" w14:textId="77777777" w:rsidR="00923B5B" w:rsidRPr="00374FAC" w:rsidRDefault="00923B5B">
            <w:pPr>
              <w:rPr>
                <w:color w:val="auto"/>
              </w:rPr>
            </w:pPr>
          </w:p>
        </w:tc>
        <w:tc>
          <w:tcPr>
            <w:tcW w:w="1276" w:type="dxa"/>
          </w:tcPr>
          <w:p w14:paraId="1762D1FF" w14:textId="77777777" w:rsidR="00923B5B" w:rsidRPr="00374FAC" w:rsidRDefault="00923B5B">
            <w:pPr>
              <w:rPr>
                <w:color w:val="auto"/>
              </w:rPr>
            </w:pPr>
          </w:p>
        </w:tc>
        <w:tc>
          <w:tcPr>
            <w:tcW w:w="2259" w:type="dxa"/>
            <w:gridSpan w:val="2"/>
            <w:tcBorders>
              <w:right w:val="dotted" w:sz="4" w:space="0" w:color="auto"/>
            </w:tcBorders>
          </w:tcPr>
          <w:p w14:paraId="451ED9CF" w14:textId="77777777" w:rsidR="00923B5B" w:rsidRPr="00374FAC" w:rsidRDefault="00F60EB7">
            <w:pPr>
              <w:rPr>
                <w:color w:val="auto"/>
              </w:rPr>
            </w:pPr>
            <w:r w:rsidRPr="00374FAC">
              <w:rPr>
                <w:rFonts w:hint="eastAsia"/>
                <w:color w:val="auto"/>
              </w:rPr>
              <w:t>植栽等</w:t>
            </w:r>
          </w:p>
        </w:tc>
        <w:tc>
          <w:tcPr>
            <w:tcW w:w="4600" w:type="dxa"/>
            <w:gridSpan w:val="3"/>
            <w:tcBorders>
              <w:left w:val="dotted" w:sz="4" w:space="0" w:color="auto"/>
            </w:tcBorders>
          </w:tcPr>
          <w:p w14:paraId="4B96C08D" w14:textId="77777777" w:rsidR="00923B5B" w:rsidRPr="00374FAC" w:rsidRDefault="00F60EB7">
            <w:pPr>
              <w:rPr>
                <w:color w:val="auto"/>
              </w:rPr>
            </w:pPr>
            <w:r w:rsidRPr="00374FAC">
              <w:rPr>
                <w:rFonts w:hint="eastAsia"/>
                <w:color w:val="auto"/>
              </w:rPr>
              <w:t>○○　○本</w:t>
            </w:r>
          </w:p>
        </w:tc>
      </w:tr>
      <w:tr w:rsidR="00374FAC" w:rsidRPr="00374FAC" w14:paraId="4B8E1704" w14:textId="77777777">
        <w:tc>
          <w:tcPr>
            <w:tcW w:w="542" w:type="dxa"/>
            <w:vMerge/>
          </w:tcPr>
          <w:p w14:paraId="67785E77" w14:textId="77777777" w:rsidR="00923B5B" w:rsidRPr="00374FAC" w:rsidRDefault="00923B5B">
            <w:pPr>
              <w:rPr>
                <w:color w:val="auto"/>
              </w:rPr>
            </w:pPr>
          </w:p>
        </w:tc>
        <w:tc>
          <w:tcPr>
            <w:tcW w:w="1276" w:type="dxa"/>
          </w:tcPr>
          <w:p w14:paraId="0FCCE1A9" w14:textId="77777777" w:rsidR="00923B5B" w:rsidRPr="00374FAC" w:rsidRDefault="00923B5B">
            <w:pPr>
              <w:rPr>
                <w:color w:val="auto"/>
              </w:rPr>
            </w:pPr>
          </w:p>
        </w:tc>
        <w:tc>
          <w:tcPr>
            <w:tcW w:w="2259" w:type="dxa"/>
            <w:gridSpan w:val="2"/>
            <w:tcBorders>
              <w:right w:val="dotted" w:sz="4" w:space="0" w:color="auto"/>
            </w:tcBorders>
          </w:tcPr>
          <w:p w14:paraId="41F9CF7C" w14:textId="77777777" w:rsidR="00923B5B" w:rsidRPr="00374FAC" w:rsidRDefault="00F60EB7">
            <w:pPr>
              <w:rPr>
                <w:color w:val="auto"/>
              </w:rPr>
            </w:pPr>
            <w:r w:rsidRPr="00374FAC">
              <w:rPr>
                <w:rFonts w:hint="eastAsia"/>
                <w:color w:val="auto"/>
              </w:rPr>
              <w:t>その他</w:t>
            </w:r>
          </w:p>
        </w:tc>
        <w:tc>
          <w:tcPr>
            <w:tcW w:w="4600" w:type="dxa"/>
            <w:gridSpan w:val="3"/>
            <w:tcBorders>
              <w:left w:val="dotted" w:sz="4" w:space="0" w:color="auto"/>
            </w:tcBorders>
          </w:tcPr>
          <w:p w14:paraId="27999FA4" w14:textId="77777777" w:rsidR="00923B5B" w:rsidRPr="00374FAC" w:rsidRDefault="00923B5B">
            <w:pPr>
              <w:rPr>
                <w:color w:val="auto"/>
              </w:rPr>
            </w:pPr>
          </w:p>
        </w:tc>
      </w:tr>
      <w:tr w:rsidR="00374FAC" w:rsidRPr="00374FAC" w14:paraId="03293E56" w14:textId="77777777">
        <w:tc>
          <w:tcPr>
            <w:tcW w:w="542" w:type="dxa"/>
            <w:vMerge w:val="restart"/>
            <w:textDirection w:val="tbRlV"/>
            <w:vAlign w:val="center"/>
          </w:tcPr>
          <w:p w14:paraId="2515D663" w14:textId="77777777" w:rsidR="00923B5B" w:rsidRPr="00374FAC" w:rsidRDefault="00F60EB7">
            <w:pPr>
              <w:ind w:left="113" w:right="113"/>
              <w:jc w:val="center"/>
              <w:rPr>
                <w:color w:val="auto"/>
              </w:rPr>
            </w:pPr>
            <w:r w:rsidRPr="00374FAC">
              <w:rPr>
                <w:rFonts w:hint="eastAsia"/>
                <w:color w:val="auto"/>
              </w:rPr>
              <w:t>住宅２</w:t>
            </w:r>
          </w:p>
        </w:tc>
        <w:tc>
          <w:tcPr>
            <w:tcW w:w="1276" w:type="dxa"/>
          </w:tcPr>
          <w:p w14:paraId="51CE56F3" w14:textId="77777777" w:rsidR="00923B5B" w:rsidRPr="00374FAC" w:rsidRDefault="00F60EB7">
            <w:pPr>
              <w:rPr>
                <w:color w:val="auto"/>
              </w:rPr>
            </w:pPr>
            <w:r w:rsidRPr="00374FAC">
              <w:rPr>
                <w:rFonts w:hint="eastAsia"/>
                <w:color w:val="auto"/>
              </w:rPr>
              <w:t>住戸数</w:t>
            </w:r>
          </w:p>
        </w:tc>
        <w:tc>
          <w:tcPr>
            <w:tcW w:w="2259" w:type="dxa"/>
            <w:gridSpan w:val="2"/>
          </w:tcPr>
          <w:p w14:paraId="73EA90F3" w14:textId="77777777" w:rsidR="00923B5B" w:rsidRPr="00374FAC" w:rsidRDefault="00F60EB7">
            <w:pPr>
              <w:jc w:val="center"/>
              <w:rPr>
                <w:color w:val="auto"/>
              </w:rPr>
            </w:pPr>
            <w:r w:rsidRPr="00374FAC">
              <w:rPr>
                <w:rFonts w:hint="eastAsia"/>
                <w:color w:val="auto"/>
              </w:rPr>
              <w:t>○○戸</w:t>
            </w:r>
          </w:p>
        </w:tc>
        <w:tc>
          <w:tcPr>
            <w:tcW w:w="2096" w:type="dxa"/>
            <w:gridSpan w:val="2"/>
            <w:tcBorders>
              <w:right w:val="dotted" w:sz="4" w:space="0" w:color="auto"/>
            </w:tcBorders>
          </w:tcPr>
          <w:p w14:paraId="08C7B0F8" w14:textId="77777777" w:rsidR="00923B5B" w:rsidRPr="00374FAC" w:rsidRDefault="00F60EB7">
            <w:pPr>
              <w:rPr>
                <w:color w:val="auto"/>
              </w:rPr>
            </w:pPr>
            <w:r w:rsidRPr="00374FAC">
              <w:rPr>
                <w:rFonts w:hint="eastAsia"/>
                <w:color w:val="auto"/>
              </w:rPr>
              <w:t>階数</w:t>
            </w:r>
          </w:p>
        </w:tc>
        <w:tc>
          <w:tcPr>
            <w:tcW w:w="2504" w:type="dxa"/>
            <w:tcBorders>
              <w:left w:val="dotted" w:sz="4" w:space="0" w:color="auto"/>
            </w:tcBorders>
          </w:tcPr>
          <w:p w14:paraId="6FDCC2C7" w14:textId="77777777" w:rsidR="00923B5B" w:rsidRPr="00374FAC" w:rsidRDefault="00F60EB7">
            <w:pPr>
              <w:rPr>
                <w:color w:val="auto"/>
              </w:rPr>
            </w:pPr>
            <w:r w:rsidRPr="00374FAC">
              <w:rPr>
                <w:rFonts w:hint="eastAsia"/>
                <w:color w:val="auto"/>
              </w:rPr>
              <w:t>地上　階建て</w:t>
            </w:r>
          </w:p>
        </w:tc>
      </w:tr>
      <w:tr w:rsidR="00374FAC" w:rsidRPr="00374FAC" w14:paraId="2F7EF358" w14:textId="77777777">
        <w:tc>
          <w:tcPr>
            <w:tcW w:w="542" w:type="dxa"/>
            <w:vMerge/>
          </w:tcPr>
          <w:p w14:paraId="60492E66" w14:textId="77777777" w:rsidR="00923B5B" w:rsidRPr="00374FAC" w:rsidRDefault="00923B5B">
            <w:pPr>
              <w:rPr>
                <w:color w:val="auto"/>
              </w:rPr>
            </w:pPr>
          </w:p>
        </w:tc>
        <w:tc>
          <w:tcPr>
            <w:tcW w:w="1276" w:type="dxa"/>
          </w:tcPr>
          <w:p w14:paraId="7285F1FF" w14:textId="77777777" w:rsidR="00923B5B" w:rsidRPr="00374FAC" w:rsidRDefault="00F60EB7">
            <w:pPr>
              <w:rPr>
                <w:color w:val="auto"/>
              </w:rPr>
            </w:pPr>
            <w:r w:rsidRPr="00374FAC">
              <w:rPr>
                <w:rFonts w:hint="eastAsia"/>
                <w:color w:val="auto"/>
              </w:rPr>
              <w:t>構造</w:t>
            </w:r>
          </w:p>
        </w:tc>
        <w:tc>
          <w:tcPr>
            <w:tcW w:w="6859" w:type="dxa"/>
            <w:gridSpan w:val="5"/>
          </w:tcPr>
          <w:p w14:paraId="17A1A68B" w14:textId="77777777" w:rsidR="00923B5B" w:rsidRPr="00374FAC" w:rsidRDefault="00F60EB7">
            <w:pPr>
              <w:jc w:val="left"/>
              <w:rPr>
                <w:color w:val="auto"/>
              </w:rPr>
            </w:pPr>
            <w:r w:rsidRPr="00374FAC">
              <w:rPr>
                <w:rFonts w:hint="eastAsia"/>
                <w:color w:val="auto"/>
              </w:rPr>
              <w:t>鉄骨造</w:t>
            </w:r>
          </w:p>
        </w:tc>
      </w:tr>
      <w:tr w:rsidR="00374FAC" w:rsidRPr="00374FAC" w14:paraId="1F26C5BB" w14:textId="77777777">
        <w:tc>
          <w:tcPr>
            <w:tcW w:w="542" w:type="dxa"/>
            <w:vMerge/>
          </w:tcPr>
          <w:p w14:paraId="344A506F" w14:textId="77777777" w:rsidR="00923B5B" w:rsidRPr="00374FAC" w:rsidRDefault="00923B5B">
            <w:pPr>
              <w:rPr>
                <w:color w:val="auto"/>
              </w:rPr>
            </w:pPr>
          </w:p>
        </w:tc>
        <w:tc>
          <w:tcPr>
            <w:tcW w:w="1276" w:type="dxa"/>
          </w:tcPr>
          <w:p w14:paraId="21FC8785" w14:textId="77777777" w:rsidR="00923B5B" w:rsidRPr="00374FAC" w:rsidRDefault="00F60EB7">
            <w:pPr>
              <w:rPr>
                <w:color w:val="auto"/>
              </w:rPr>
            </w:pPr>
            <w:r w:rsidRPr="00374FAC">
              <w:rPr>
                <w:rFonts w:hint="eastAsia"/>
                <w:color w:val="auto"/>
              </w:rPr>
              <w:t>面積</w:t>
            </w:r>
          </w:p>
        </w:tc>
        <w:tc>
          <w:tcPr>
            <w:tcW w:w="1267" w:type="dxa"/>
            <w:tcBorders>
              <w:right w:val="dotted" w:sz="4" w:space="0" w:color="auto"/>
            </w:tcBorders>
          </w:tcPr>
          <w:p w14:paraId="6FE7C0F2" w14:textId="77777777" w:rsidR="00923B5B" w:rsidRPr="00374FAC" w:rsidRDefault="00F60EB7">
            <w:pPr>
              <w:rPr>
                <w:color w:val="auto"/>
              </w:rPr>
            </w:pPr>
            <w:r w:rsidRPr="00374FAC">
              <w:rPr>
                <w:rFonts w:hint="eastAsia"/>
                <w:color w:val="auto"/>
              </w:rPr>
              <w:t>建築面積</w:t>
            </w:r>
          </w:p>
        </w:tc>
        <w:tc>
          <w:tcPr>
            <w:tcW w:w="1843" w:type="dxa"/>
            <w:gridSpan w:val="2"/>
            <w:tcBorders>
              <w:left w:val="dotted" w:sz="4" w:space="0" w:color="auto"/>
            </w:tcBorders>
          </w:tcPr>
          <w:p w14:paraId="28E1F6A2" w14:textId="77777777" w:rsidR="00923B5B" w:rsidRPr="00374FAC" w:rsidRDefault="00F60EB7">
            <w:pPr>
              <w:rPr>
                <w:color w:val="auto"/>
              </w:rPr>
            </w:pPr>
            <w:r w:rsidRPr="00374FAC">
              <w:rPr>
                <w:rFonts w:hint="eastAsia"/>
                <w:color w:val="auto"/>
              </w:rPr>
              <w:t>○○○○㎡</w:t>
            </w:r>
          </w:p>
        </w:tc>
        <w:tc>
          <w:tcPr>
            <w:tcW w:w="1245" w:type="dxa"/>
            <w:tcBorders>
              <w:right w:val="dotted" w:sz="4" w:space="0" w:color="auto"/>
            </w:tcBorders>
          </w:tcPr>
          <w:p w14:paraId="7FBF5BEC" w14:textId="77777777" w:rsidR="00923B5B" w:rsidRPr="00374FAC" w:rsidRDefault="00F60EB7">
            <w:pPr>
              <w:rPr>
                <w:color w:val="auto"/>
              </w:rPr>
            </w:pPr>
            <w:r w:rsidRPr="00374FAC">
              <w:rPr>
                <w:rFonts w:hint="eastAsia"/>
                <w:color w:val="auto"/>
              </w:rPr>
              <w:t>延べ面積</w:t>
            </w:r>
          </w:p>
        </w:tc>
        <w:tc>
          <w:tcPr>
            <w:tcW w:w="2504" w:type="dxa"/>
            <w:tcBorders>
              <w:left w:val="dotted" w:sz="4" w:space="0" w:color="auto"/>
            </w:tcBorders>
          </w:tcPr>
          <w:p w14:paraId="6B3659FA" w14:textId="77777777" w:rsidR="00923B5B" w:rsidRPr="00374FAC" w:rsidRDefault="00F60EB7">
            <w:pPr>
              <w:rPr>
                <w:color w:val="auto"/>
              </w:rPr>
            </w:pPr>
            <w:r w:rsidRPr="00374FAC">
              <w:rPr>
                <w:rFonts w:hint="eastAsia"/>
                <w:color w:val="auto"/>
              </w:rPr>
              <w:t>○○○○㎡</w:t>
            </w:r>
          </w:p>
        </w:tc>
      </w:tr>
      <w:tr w:rsidR="00374FAC" w:rsidRPr="00374FAC" w14:paraId="294221CA" w14:textId="77777777">
        <w:tc>
          <w:tcPr>
            <w:tcW w:w="542" w:type="dxa"/>
            <w:vMerge/>
          </w:tcPr>
          <w:p w14:paraId="2D7C5ECB" w14:textId="77777777" w:rsidR="00923B5B" w:rsidRPr="00374FAC" w:rsidRDefault="00923B5B">
            <w:pPr>
              <w:rPr>
                <w:color w:val="auto"/>
              </w:rPr>
            </w:pPr>
          </w:p>
        </w:tc>
        <w:tc>
          <w:tcPr>
            <w:tcW w:w="1276" w:type="dxa"/>
          </w:tcPr>
          <w:p w14:paraId="174D4CA4" w14:textId="77777777" w:rsidR="00923B5B" w:rsidRPr="00374FAC" w:rsidRDefault="00F60EB7">
            <w:pPr>
              <w:rPr>
                <w:color w:val="auto"/>
              </w:rPr>
            </w:pPr>
            <w:r w:rsidRPr="00374FAC">
              <w:rPr>
                <w:rFonts w:hint="eastAsia"/>
                <w:color w:val="auto"/>
              </w:rPr>
              <w:t>附帯施設</w:t>
            </w:r>
          </w:p>
        </w:tc>
        <w:tc>
          <w:tcPr>
            <w:tcW w:w="2259" w:type="dxa"/>
            <w:gridSpan w:val="2"/>
            <w:tcBorders>
              <w:right w:val="dotted" w:sz="4" w:space="0" w:color="auto"/>
            </w:tcBorders>
          </w:tcPr>
          <w:p w14:paraId="0B820094" w14:textId="77777777" w:rsidR="00923B5B" w:rsidRPr="00374FAC" w:rsidRDefault="00F60EB7">
            <w:pPr>
              <w:rPr>
                <w:color w:val="auto"/>
              </w:rPr>
            </w:pPr>
            <w:r w:rsidRPr="00374FAC">
              <w:rPr>
                <w:rFonts w:hint="eastAsia"/>
                <w:color w:val="auto"/>
              </w:rPr>
              <w:t>物置</w:t>
            </w:r>
          </w:p>
        </w:tc>
        <w:tc>
          <w:tcPr>
            <w:tcW w:w="4600" w:type="dxa"/>
            <w:gridSpan w:val="3"/>
            <w:tcBorders>
              <w:left w:val="dotted" w:sz="4" w:space="0" w:color="auto"/>
            </w:tcBorders>
          </w:tcPr>
          <w:p w14:paraId="155CEECE" w14:textId="77777777" w:rsidR="00923B5B" w:rsidRPr="00374FAC" w:rsidRDefault="00923B5B">
            <w:pPr>
              <w:rPr>
                <w:color w:val="auto"/>
              </w:rPr>
            </w:pPr>
          </w:p>
        </w:tc>
      </w:tr>
      <w:tr w:rsidR="00374FAC" w:rsidRPr="00374FAC" w14:paraId="2BC94342" w14:textId="77777777">
        <w:tc>
          <w:tcPr>
            <w:tcW w:w="542" w:type="dxa"/>
            <w:vMerge/>
          </w:tcPr>
          <w:p w14:paraId="69170AC3" w14:textId="77777777" w:rsidR="00923B5B" w:rsidRPr="00374FAC" w:rsidRDefault="00923B5B">
            <w:pPr>
              <w:rPr>
                <w:color w:val="auto"/>
              </w:rPr>
            </w:pPr>
          </w:p>
        </w:tc>
        <w:tc>
          <w:tcPr>
            <w:tcW w:w="1276" w:type="dxa"/>
          </w:tcPr>
          <w:p w14:paraId="3404C683" w14:textId="77777777" w:rsidR="00923B5B" w:rsidRPr="00374FAC" w:rsidRDefault="00923B5B">
            <w:pPr>
              <w:rPr>
                <w:color w:val="auto"/>
              </w:rPr>
            </w:pPr>
          </w:p>
        </w:tc>
        <w:tc>
          <w:tcPr>
            <w:tcW w:w="2259" w:type="dxa"/>
            <w:gridSpan w:val="2"/>
            <w:tcBorders>
              <w:right w:val="dotted" w:sz="4" w:space="0" w:color="auto"/>
            </w:tcBorders>
          </w:tcPr>
          <w:p w14:paraId="36406A1B" w14:textId="77777777" w:rsidR="00923B5B" w:rsidRPr="00374FAC" w:rsidRDefault="00F60EB7">
            <w:pPr>
              <w:rPr>
                <w:color w:val="auto"/>
              </w:rPr>
            </w:pPr>
            <w:r w:rsidRPr="00374FAC">
              <w:rPr>
                <w:rFonts w:hint="eastAsia"/>
                <w:color w:val="auto"/>
              </w:rPr>
              <w:t>駐車場等</w:t>
            </w:r>
          </w:p>
        </w:tc>
        <w:tc>
          <w:tcPr>
            <w:tcW w:w="4600" w:type="dxa"/>
            <w:gridSpan w:val="3"/>
            <w:tcBorders>
              <w:left w:val="dotted" w:sz="4" w:space="0" w:color="auto"/>
            </w:tcBorders>
          </w:tcPr>
          <w:p w14:paraId="60335178" w14:textId="77777777" w:rsidR="00923B5B" w:rsidRPr="00374FAC" w:rsidRDefault="00F60EB7">
            <w:pPr>
              <w:rPr>
                <w:color w:val="auto"/>
              </w:rPr>
            </w:pPr>
            <w:r w:rsidRPr="00374FAC">
              <w:rPr>
                <w:rFonts w:hint="eastAsia"/>
                <w:color w:val="auto"/>
              </w:rPr>
              <w:t>○○台</w:t>
            </w:r>
          </w:p>
        </w:tc>
      </w:tr>
      <w:tr w:rsidR="00374FAC" w:rsidRPr="00374FAC" w14:paraId="264ED9BD" w14:textId="77777777">
        <w:tc>
          <w:tcPr>
            <w:tcW w:w="542" w:type="dxa"/>
            <w:vMerge/>
          </w:tcPr>
          <w:p w14:paraId="63260C92" w14:textId="77777777" w:rsidR="00923B5B" w:rsidRPr="00374FAC" w:rsidRDefault="00923B5B">
            <w:pPr>
              <w:rPr>
                <w:color w:val="auto"/>
              </w:rPr>
            </w:pPr>
          </w:p>
        </w:tc>
        <w:tc>
          <w:tcPr>
            <w:tcW w:w="1276" w:type="dxa"/>
          </w:tcPr>
          <w:p w14:paraId="45BD35D3" w14:textId="77777777" w:rsidR="00923B5B" w:rsidRPr="00374FAC" w:rsidRDefault="00923B5B">
            <w:pPr>
              <w:rPr>
                <w:color w:val="auto"/>
              </w:rPr>
            </w:pPr>
          </w:p>
        </w:tc>
        <w:tc>
          <w:tcPr>
            <w:tcW w:w="2259" w:type="dxa"/>
            <w:gridSpan w:val="2"/>
            <w:tcBorders>
              <w:right w:val="dotted" w:sz="4" w:space="0" w:color="auto"/>
            </w:tcBorders>
          </w:tcPr>
          <w:p w14:paraId="06C6B201" w14:textId="77777777" w:rsidR="00923B5B" w:rsidRPr="00374FAC" w:rsidRDefault="00F60EB7">
            <w:pPr>
              <w:rPr>
                <w:color w:val="auto"/>
              </w:rPr>
            </w:pPr>
            <w:r w:rsidRPr="00374FAC">
              <w:rPr>
                <w:rFonts w:hint="eastAsia"/>
                <w:color w:val="auto"/>
              </w:rPr>
              <w:t>植栽等</w:t>
            </w:r>
          </w:p>
        </w:tc>
        <w:tc>
          <w:tcPr>
            <w:tcW w:w="4600" w:type="dxa"/>
            <w:gridSpan w:val="3"/>
            <w:tcBorders>
              <w:left w:val="dotted" w:sz="4" w:space="0" w:color="auto"/>
            </w:tcBorders>
          </w:tcPr>
          <w:p w14:paraId="0FA77562" w14:textId="77777777" w:rsidR="00923B5B" w:rsidRPr="00374FAC" w:rsidRDefault="00F60EB7">
            <w:pPr>
              <w:rPr>
                <w:color w:val="auto"/>
              </w:rPr>
            </w:pPr>
            <w:r w:rsidRPr="00374FAC">
              <w:rPr>
                <w:rFonts w:hint="eastAsia"/>
                <w:color w:val="auto"/>
              </w:rPr>
              <w:t>○○　○本</w:t>
            </w:r>
          </w:p>
        </w:tc>
      </w:tr>
      <w:tr w:rsidR="00374FAC" w:rsidRPr="00374FAC" w14:paraId="565BBA6E" w14:textId="77777777">
        <w:tc>
          <w:tcPr>
            <w:tcW w:w="542" w:type="dxa"/>
            <w:vMerge/>
          </w:tcPr>
          <w:p w14:paraId="3A03F6C9" w14:textId="77777777" w:rsidR="00923B5B" w:rsidRPr="00374FAC" w:rsidRDefault="00923B5B">
            <w:pPr>
              <w:rPr>
                <w:color w:val="auto"/>
              </w:rPr>
            </w:pPr>
          </w:p>
        </w:tc>
        <w:tc>
          <w:tcPr>
            <w:tcW w:w="1276" w:type="dxa"/>
          </w:tcPr>
          <w:p w14:paraId="451F4FAA" w14:textId="77777777" w:rsidR="00923B5B" w:rsidRPr="00374FAC" w:rsidRDefault="00923B5B">
            <w:pPr>
              <w:rPr>
                <w:color w:val="auto"/>
              </w:rPr>
            </w:pPr>
          </w:p>
        </w:tc>
        <w:tc>
          <w:tcPr>
            <w:tcW w:w="2259" w:type="dxa"/>
            <w:gridSpan w:val="2"/>
            <w:tcBorders>
              <w:right w:val="dotted" w:sz="4" w:space="0" w:color="auto"/>
            </w:tcBorders>
          </w:tcPr>
          <w:p w14:paraId="5D401402" w14:textId="77777777" w:rsidR="00923B5B" w:rsidRPr="00374FAC" w:rsidRDefault="00F60EB7">
            <w:pPr>
              <w:rPr>
                <w:color w:val="auto"/>
              </w:rPr>
            </w:pPr>
            <w:r w:rsidRPr="00374FAC">
              <w:rPr>
                <w:rFonts w:hint="eastAsia"/>
                <w:color w:val="auto"/>
              </w:rPr>
              <w:t>その他</w:t>
            </w:r>
          </w:p>
        </w:tc>
        <w:tc>
          <w:tcPr>
            <w:tcW w:w="4600" w:type="dxa"/>
            <w:gridSpan w:val="3"/>
            <w:tcBorders>
              <w:left w:val="dotted" w:sz="4" w:space="0" w:color="auto"/>
            </w:tcBorders>
          </w:tcPr>
          <w:p w14:paraId="7E4C761A" w14:textId="77777777" w:rsidR="00923B5B" w:rsidRPr="00374FAC" w:rsidRDefault="00923B5B">
            <w:pPr>
              <w:rPr>
                <w:color w:val="auto"/>
              </w:rPr>
            </w:pPr>
          </w:p>
        </w:tc>
      </w:tr>
    </w:tbl>
    <w:p w14:paraId="180BF8E3" w14:textId="77777777" w:rsidR="00923B5B" w:rsidRPr="00374FAC" w:rsidRDefault="00F60EB7">
      <w:pPr>
        <w:jc w:val="left"/>
        <w:rPr>
          <w:color w:val="auto"/>
        </w:rPr>
      </w:pPr>
      <w:r w:rsidRPr="00374FAC">
        <w:rPr>
          <w:color w:val="auto"/>
        </w:rPr>
        <w:br w:type="page"/>
      </w:r>
    </w:p>
    <w:p w14:paraId="1E57D7A9" w14:textId="77777777" w:rsidR="00923B5B" w:rsidRPr="00374FAC" w:rsidRDefault="00F60EB7">
      <w:pPr>
        <w:jc w:val="right"/>
        <w:rPr>
          <w:color w:val="auto"/>
        </w:rPr>
      </w:pPr>
      <w:r w:rsidRPr="00374FAC">
        <w:rPr>
          <w:rFonts w:hint="eastAsia"/>
          <w:color w:val="auto"/>
        </w:rPr>
        <w:t>（別　紙）</w:t>
      </w:r>
    </w:p>
    <w:p w14:paraId="2AF934E7" w14:textId="77777777" w:rsidR="00923B5B" w:rsidRPr="00374FAC" w:rsidRDefault="00923B5B">
      <w:pPr>
        <w:rPr>
          <w:color w:val="auto"/>
        </w:rPr>
      </w:pPr>
    </w:p>
    <w:p w14:paraId="356F58D6" w14:textId="77777777" w:rsidR="00923B5B" w:rsidRPr="00374FAC" w:rsidRDefault="00F60EB7">
      <w:pPr>
        <w:jc w:val="center"/>
        <w:rPr>
          <w:color w:val="auto"/>
        </w:rPr>
      </w:pPr>
      <w:r w:rsidRPr="00374FAC">
        <w:rPr>
          <w:rFonts w:hint="eastAsia"/>
          <w:color w:val="auto"/>
        </w:rPr>
        <w:t>珠洲市買取型復興公営住宅整備事業における買取検査基準</w:t>
      </w:r>
    </w:p>
    <w:p w14:paraId="0BAFD832" w14:textId="77777777" w:rsidR="00923B5B" w:rsidRPr="00374FAC" w:rsidRDefault="00F60EB7">
      <w:pPr>
        <w:rPr>
          <w:color w:val="auto"/>
        </w:rPr>
      </w:pPr>
      <w:r w:rsidRPr="00374FAC">
        <w:rPr>
          <w:rFonts w:hint="eastAsia"/>
          <w:color w:val="auto"/>
        </w:rPr>
        <w:t>（目的）</w:t>
      </w:r>
    </w:p>
    <w:p w14:paraId="7405B075" w14:textId="77777777" w:rsidR="00923B5B" w:rsidRPr="00374FAC" w:rsidRDefault="00F60EB7">
      <w:pPr>
        <w:ind w:left="220" w:hangingChars="100" w:hanging="220"/>
        <w:rPr>
          <w:color w:val="auto"/>
        </w:rPr>
      </w:pPr>
      <w:r w:rsidRPr="00374FAC">
        <w:rPr>
          <w:rFonts w:hint="eastAsia"/>
          <w:color w:val="auto"/>
        </w:rPr>
        <w:t>第１　この買取検査基準は、本契約書第８条第１項に基づく復興公営住宅の買取検査に必要な技術的事項を定めることにより、検査の適正な実施を図ることを目的とする。</w:t>
      </w:r>
    </w:p>
    <w:p w14:paraId="194F5E7C" w14:textId="77777777" w:rsidR="00923B5B" w:rsidRPr="00374FAC" w:rsidRDefault="00923B5B">
      <w:pPr>
        <w:rPr>
          <w:color w:val="auto"/>
        </w:rPr>
      </w:pPr>
    </w:p>
    <w:p w14:paraId="14E876C5" w14:textId="77777777" w:rsidR="00923B5B" w:rsidRPr="00374FAC" w:rsidRDefault="00F60EB7">
      <w:pPr>
        <w:rPr>
          <w:color w:val="auto"/>
        </w:rPr>
      </w:pPr>
      <w:r w:rsidRPr="00374FAC">
        <w:rPr>
          <w:rFonts w:hint="eastAsia"/>
          <w:color w:val="auto"/>
        </w:rPr>
        <w:t>（買取検査の内容）</w:t>
      </w:r>
    </w:p>
    <w:p w14:paraId="35210E20" w14:textId="77777777" w:rsidR="00923B5B" w:rsidRPr="00374FAC" w:rsidRDefault="00F60EB7">
      <w:pPr>
        <w:ind w:left="220" w:hangingChars="100" w:hanging="220"/>
        <w:rPr>
          <w:color w:val="auto"/>
        </w:rPr>
      </w:pPr>
      <w:r w:rsidRPr="00374FAC">
        <w:rPr>
          <w:rFonts w:hint="eastAsia"/>
          <w:color w:val="auto"/>
        </w:rPr>
        <w:t>第２　買取検査は、甲が、本契約に付属する設計図書のとおり対象物件が完成されているか等について適否の判定を行うものとする。</w:t>
      </w:r>
    </w:p>
    <w:p w14:paraId="5027C20F" w14:textId="77777777" w:rsidR="00923B5B" w:rsidRPr="00374FAC" w:rsidRDefault="00923B5B">
      <w:pPr>
        <w:rPr>
          <w:color w:val="auto"/>
        </w:rPr>
      </w:pPr>
    </w:p>
    <w:p w14:paraId="204C8A86" w14:textId="77777777" w:rsidR="00923B5B" w:rsidRPr="00374FAC" w:rsidRDefault="00F60EB7">
      <w:pPr>
        <w:rPr>
          <w:color w:val="auto"/>
        </w:rPr>
      </w:pPr>
      <w:r w:rsidRPr="00374FAC">
        <w:rPr>
          <w:rFonts w:hint="eastAsia"/>
          <w:color w:val="auto"/>
        </w:rPr>
        <w:t>（買取検査の事項）</w:t>
      </w:r>
    </w:p>
    <w:p w14:paraId="336AFEB0" w14:textId="77777777" w:rsidR="00923B5B" w:rsidRPr="00374FAC" w:rsidRDefault="00F60EB7">
      <w:pPr>
        <w:rPr>
          <w:color w:val="auto"/>
        </w:rPr>
      </w:pPr>
      <w:r w:rsidRPr="00374FAC">
        <w:rPr>
          <w:rFonts w:hint="eastAsia"/>
          <w:color w:val="auto"/>
        </w:rPr>
        <w:t>第３</w:t>
      </w:r>
      <w:r w:rsidRPr="00374FAC">
        <w:rPr>
          <w:rFonts w:hint="eastAsia"/>
          <w:color w:val="auto"/>
        </w:rPr>
        <w:t xml:space="preserve"> </w:t>
      </w:r>
      <w:r w:rsidRPr="00374FAC">
        <w:rPr>
          <w:rFonts w:hint="eastAsia"/>
          <w:color w:val="auto"/>
        </w:rPr>
        <w:t xml:space="preserve">　第２の規定による買取検査で判定する事項は、次に掲げるものとする。</w:t>
      </w:r>
    </w:p>
    <w:p w14:paraId="2AB96EC5" w14:textId="77777777" w:rsidR="00923B5B" w:rsidRPr="00374FAC" w:rsidRDefault="00F60EB7">
      <w:pPr>
        <w:rPr>
          <w:color w:val="auto"/>
        </w:rPr>
      </w:pPr>
      <w:r w:rsidRPr="00374FAC">
        <w:rPr>
          <w:rFonts w:hint="eastAsia"/>
          <w:color w:val="auto"/>
        </w:rPr>
        <w:t>（１）　建築に関する事項</w:t>
      </w:r>
    </w:p>
    <w:p w14:paraId="26DB4453" w14:textId="77777777" w:rsidR="00923B5B" w:rsidRPr="00374FAC" w:rsidRDefault="00F60EB7">
      <w:pPr>
        <w:ind w:leftChars="200" w:left="440"/>
        <w:rPr>
          <w:color w:val="auto"/>
        </w:rPr>
      </w:pPr>
      <w:r w:rsidRPr="00374FAC">
        <w:rPr>
          <w:rFonts w:hint="eastAsia"/>
          <w:color w:val="auto"/>
        </w:rPr>
        <w:t>①　主要な部位の寸法及び数量</w:t>
      </w:r>
    </w:p>
    <w:p w14:paraId="44D8E5F0" w14:textId="77777777" w:rsidR="00923B5B" w:rsidRPr="00374FAC" w:rsidRDefault="00F60EB7">
      <w:pPr>
        <w:ind w:leftChars="200" w:left="440"/>
        <w:rPr>
          <w:color w:val="auto"/>
        </w:rPr>
      </w:pPr>
      <w:r w:rsidRPr="00374FAC">
        <w:rPr>
          <w:rFonts w:hint="eastAsia"/>
          <w:color w:val="auto"/>
        </w:rPr>
        <w:t>②　各部の施工方法、仕上材及び納まり</w:t>
      </w:r>
    </w:p>
    <w:p w14:paraId="4FFA1475" w14:textId="77777777" w:rsidR="00923B5B" w:rsidRPr="00374FAC" w:rsidRDefault="00F60EB7">
      <w:pPr>
        <w:ind w:leftChars="200" w:left="440"/>
        <w:rPr>
          <w:color w:val="auto"/>
        </w:rPr>
      </w:pPr>
      <w:r w:rsidRPr="00374FAC">
        <w:rPr>
          <w:rFonts w:hint="eastAsia"/>
          <w:color w:val="auto"/>
        </w:rPr>
        <w:t>③　使用材料等の品質</w:t>
      </w:r>
    </w:p>
    <w:p w14:paraId="47EFB867" w14:textId="77777777" w:rsidR="00923B5B" w:rsidRPr="00374FAC" w:rsidRDefault="00F60EB7">
      <w:pPr>
        <w:ind w:leftChars="200" w:left="440"/>
        <w:rPr>
          <w:color w:val="auto"/>
        </w:rPr>
      </w:pPr>
      <w:r w:rsidRPr="00374FAC">
        <w:rPr>
          <w:rFonts w:hint="eastAsia"/>
          <w:color w:val="auto"/>
        </w:rPr>
        <w:t>④　工事記録報告書、試験成績書、工事工程写真（着工前、完成後含む。）</w:t>
      </w:r>
    </w:p>
    <w:p w14:paraId="52821079" w14:textId="77777777" w:rsidR="00923B5B" w:rsidRPr="00374FAC" w:rsidRDefault="00F60EB7">
      <w:pPr>
        <w:ind w:leftChars="200" w:left="440"/>
        <w:rPr>
          <w:color w:val="auto"/>
        </w:rPr>
      </w:pPr>
      <w:r w:rsidRPr="00374FAC">
        <w:rPr>
          <w:rFonts w:hint="eastAsia"/>
          <w:color w:val="auto"/>
        </w:rPr>
        <w:t>⑤　建物の周囲及び内部の後片付け及び清掃</w:t>
      </w:r>
    </w:p>
    <w:p w14:paraId="62BECF9E" w14:textId="77777777" w:rsidR="00923B5B" w:rsidRPr="00374FAC" w:rsidRDefault="00F60EB7">
      <w:pPr>
        <w:ind w:leftChars="200" w:left="440"/>
        <w:rPr>
          <w:color w:val="auto"/>
        </w:rPr>
      </w:pPr>
      <w:r w:rsidRPr="00374FAC">
        <w:rPr>
          <w:rFonts w:hint="eastAsia"/>
          <w:color w:val="auto"/>
        </w:rPr>
        <w:t>⑥　関係法令、条例、規則に基づく手続き</w:t>
      </w:r>
    </w:p>
    <w:p w14:paraId="4D2FBC2F" w14:textId="77777777" w:rsidR="00923B5B" w:rsidRPr="00374FAC" w:rsidRDefault="00F60EB7">
      <w:pPr>
        <w:rPr>
          <w:color w:val="auto"/>
        </w:rPr>
      </w:pPr>
      <w:r w:rsidRPr="00374FAC">
        <w:rPr>
          <w:rFonts w:hint="eastAsia"/>
          <w:color w:val="auto"/>
        </w:rPr>
        <w:t>（２）　電気設備に関する事項</w:t>
      </w:r>
    </w:p>
    <w:p w14:paraId="3B534478" w14:textId="77777777" w:rsidR="00923B5B" w:rsidRPr="00374FAC" w:rsidRDefault="00F60EB7">
      <w:pPr>
        <w:ind w:leftChars="200" w:left="440"/>
        <w:rPr>
          <w:color w:val="auto"/>
        </w:rPr>
      </w:pPr>
      <w:r w:rsidRPr="00374FAC">
        <w:rPr>
          <w:rFonts w:hint="eastAsia"/>
          <w:color w:val="auto"/>
        </w:rPr>
        <w:t>①　各部の形状寸法及び数量</w:t>
      </w:r>
    </w:p>
    <w:p w14:paraId="047690EE" w14:textId="77777777" w:rsidR="00923B5B" w:rsidRPr="00374FAC" w:rsidRDefault="00F60EB7">
      <w:pPr>
        <w:ind w:leftChars="200" w:left="440"/>
        <w:rPr>
          <w:color w:val="auto"/>
        </w:rPr>
      </w:pPr>
      <w:r w:rsidRPr="00374FAC">
        <w:rPr>
          <w:rFonts w:hint="eastAsia"/>
          <w:color w:val="auto"/>
        </w:rPr>
        <w:t>②　配線、機器等の品質、性能</w:t>
      </w:r>
    </w:p>
    <w:p w14:paraId="53A2AC10" w14:textId="77777777" w:rsidR="00923B5B" w:rsidRPr="00374FAC" w:rsidRDefault="00F60EB7">
      <w:pPr>
        <w:ind w:leftChars="200" w:left="440"/>
        <w:rPr>
          <w:color w:val="auto"/>
        </w:rPr>
      </w:pPr>
      <w:r w:rsidRPr="00374FAC">
        <w:rPr>
          <w:rFonts w:hint="eastAsia"/>
          <w:color w:val="auto"/>
        </w:rPr>
        <w:t>③　機器全般の性能試験</w:t>
      </w:r>
    </w:p>
    <w:p w14:paraId="22AFC518" w14:textId="77777777" w:rsidR="00923B5B" w:rsidRPr="00374FAC" w:rsidRDefault="00F60EB7">
      <w:pPr>
        <w:ind w:leftChars="200" w:left="440"/>
        <w:rPr>
          <w:color w:val="auto"/>
        </w:rPr>
      </w:pPr>
      <w:r w:rsidRPr="00374FAC">
        <w:rPr>
          <w:rFonts w:hint="eastAsia"/>
          <w:color w:val="auto"/>
        </w:rPr>
        <w:t>④　工事記録報告書、各種、試験成績書、工事工程写真（着工前、完成後含む。）</w:t>
      </w:r>
    </w:p>
    <w:p w14:paraId="4C28F70B" w14:textId="77777777" w:rsidR="00923B5B" w:rsidRPr="00374FAC" w:rsidRDefault="00F60EB7">
      <w:pPr>
        <w:ind w:leftChars="200" w:left="440"/>
        <w:rPr>
          <w:color w:val="auto"/>
        </w:rPr>
      </w:pPr>
      <w:r w:rsidRPr="00374FAC">
        <w:rPr>
          <w:rFonts w:hint="eastAsia"/>
          <w:color w:val="auto"/>
        </w:rPr>
        <w:t>⑤　地下埋設工事に関連する整地、残土処理、路面復旧状況</w:t>
      </w:r>
    </w:p>
    <w:p w14:paraId="5A9A4C38" w14:textId="77777777" w:rsidR="00923B5B" w:rsidRPr="00374FAC" w:rsidRDefault="00F60EB7">
      <w:pPr>
        <w:ind w:leftChars="200" w:left="440"/>
        <w:rPr>
          <w:color w:val="auto"/>
        </w:rPr>
      </w:pPr>
      <w:r w:rsidRPr="00374FAC">
        <w:rPr>
          <w:rFonts w:hint="eastAsia"/>
          <w:color w:val="auto"/>
        </w:rPr>
        <w:t>⑥　関係法令、条例、規則に基づく手続きの確認をする。</w:t>
      </w:r>
    </w:p>
    <w:p w14:paraId="6C6AD768" w14:textId="77777777" w:rsidR="00923B5B" w:rsidRPr="00374FAC" w:rsidRDefault="00F60EB7">
      <w:pPr>
        <w:rPr>
          <w:color w:val="auto"/>
        </w:rPr>
      </w:pPr>
      <w:r w:rsidRPr="00374FAC">
        <w:rPr>
          <w:rFonts w:hint="eastAsia"/>
          <w:color w:val="auto"/>
        </w:rPr>
        <w:t>（３）　機械設備に関する事項</w:t>
      </w:r>
    </w:p>
    <w:p w14:paraId="59D6B388" w14:textId="77777777" w:rsidR="00923B5B" w:rsidRPr="00374FAC" w:rsidRDefault="00F60EB7">
      <w:pPr>
        <w:ind w:leftChars="200" w:left="440"/>
        <w:rPr>
          <w:color w:val="auto"/>
        </w:rPr>
      </w:pPr>
      <w:r w:rsidRPr="00374FAC">
        <w:rPr>
          <w:rFonts w:hint="eastAsia"/>
          <w:color w:val="auto"/>
        </w:rPr>
        <w:t>①　各部の形状寸法及び数量</w:t>
      </w:r>
    </w:p>
    <w:p w14:paraId="1CB240E6" w14:textId="77777777" w:rsidR="00923B5B" w:rsidRPr="00374FAC" w:rsidRDefault="00F60EB7">
      <w:pPr>
        <w:ind w:leftChars="200" w:left="440"/>
        <w:rPr>
          <w:color w:val="auto"/>
        </w:rPr>
      </w:pPr>
      <w:r w:rsidRPr="00374FAC">
        <w:rPr>
          <w:rFonts w:hint="eastAsia"/>
          <w:color w:val="auto"/>
        </w:rPr>
        <w:t>②　配管、機器等の品質、性能</w:t>
      </w:r>
    </w:p>
    <w:p w14:paraId="7D707EE2" w14:textId="77777777" w:rsidR="00923B5B" w:rsidRPr="00374FAC" w:rsidRDefault="00F60EB7">
      <w:pPr>
        <w:ind w:leftChars="200" w:left="440"/>
        <w:rPr>
          <w:color w:val="auto"/>
        </w:rPr>
      </w:pPr>
      <w:r w:rsidRPr="00374FAC">
        <w:rPr>
          <w:rFonts w:hint="eastAsia"/>
          <w:color w:val="auto"/>
        </w:rPr>
        <w:t>③　機器全般の性能試験</w:t>
      </w:r>
    </w:p>
    <w:p w14:paraId="5FC0A14E" w14:textId="77777777" w:rsidR="00923B5B" w:rsidRPr="00374FAC" w:rsidRDefault="00F60EB7">
      <w:pPr>
        <w:ind w:leftChars="200" w:left="440"/>
        <w:rPr>
          <w:color w:val="auto"/>
        </w:rPr>
      </w:pPr>
      <w:r w:rsidRPr="00374FAC">
        <w:rPr>
          <w:rFonts w:hint="eastAsia"/>
          <w:color w:val="auto"/>
        </w:rPr>
        <w:t>④　工事記録報告書、各種、試験成績書、工事工程写真（着工前、完成後含む。）</w:t>
      </w:r>
    </w:p>
    <w:p w14:paraId="7BF91B41" w14:textId="77777777" w:rsidR="00923B5B" w:rsidRPr="00374FAC" w:rsidRDefault="00F60EB7">
      <w:pPr>
        <w:ind w:leftChars="200" w:left="440"/>
        <w:rPr>
          <w:color w:val="auto"/>
        </w:rPr>
      </w:pPr>
      <w:r w:rsidRPr="00374FAC">
        <w:rPr>
          <w:rFonts w:hint="eastAsia"/>
          <w:color w:val="auto"/>
        </w:rPr>
        <w:t>⑤　地下埋設工事に関連する整地、残土処理、路面復旧状況</w:t>
      </w:r>
    </w:p>
    <w:p w14:paraId="1E97785D" w14:textId="77777777" w:rsidR="00923B5B" w:rsidRPr="00374FAC" w:rsidRDefault="00F60EB7">
      <w:pPr>
        <w:ind w:leftChars="200" w:left="440"/>
        <w:rPr>
          <w:color w:val="auto"/>
        </w:rPr>
      </w:pPr>
      <w:r w:rsidRPr="00374FAC">
        <w:rPr>
          <w:rFonts w:hint="eastAsia"/>
          <w:color w:val="auto"/>
        </w:rPr>
        <w:t>⑥　関係法令、条例、規則に基づく手続きの確認をする。</w:t>
      </w:r>
    </w:p>
    <w:p w14:paraId="33F1430E" w14:textId="77777777" w:rsidR="00923B5B" w:rsidRPr="00374FAC" w:rsidRDefault="00F60EB7">
      <w:pPr>
        <w:ind w:leftChars="200" w:left="440"/>
        <w:rPr>
          <w:color w:val="auto"/>
        </w:rPr>
      </w:pPr>
      <w:r w:rsidRPr="00374FAC">
        <w:rPr>
          <w:rFonts w:hint="eastAsia"/>
          <w:color w:val="auto"/>
        </w:rPr>
        <w:t>⑦　施工に関する以下の事項</w:t>
      </w:r>
    </w:p>
    <w:p w14:paraId="49A63D90" w14:textId="77777777" w:rsidR="00923B5B" w:rsidRPr="00374FAC" w:rsidRDefault="00F60EB7">
      <w:pPr>
        <w:ind w:leftChars="300" w:left="660"/>
        <w:rPr>
          <w:color w:val="auto"/>
        </w:rPr>
      </w:pPr>
      <w:r w:rsidRPr="00374FAC">
        <w:rPr>
          <w:rFonts w:hint="eastAsia"/>
          <w:color w:val="auto"/>
        </w:rPr>
        <w:t>・　管の伸縮処置、支持固定及び配管勾配</w:t>
      </w:r>
    </w:p>
    <w:p w14:paraId="0994901D" w14:textId="77777777" w:rsidR="00923B5B" w:rsidRPr="00374FAC" w:rsidRDefault="00F60EB7">
      <w:pPr>
        <w:ind w:leftChars="300" w:left="660"/>
        <w:rPr>
          <w:color w:val="auto"/>
        </w:rPr>
      </w:pPr>
      <w:r w:rsidRPr="00374FAC">
        <w:rPr>
          <w:rFonts w:hint="eastAsia"/>
          <w:color w:val="auto"/>
        </w:rPr>
        <w:t>・　泥溜り、空気溜り部分の施工状況</w:t>
      </w:r>
    </w:p>
    <w:p w14:paraId="23695100" w14:textId="77777777" w:rsidR="00923B5B" w:rsidRPr="00374FAC" w:rsidRDefault="00F60EB7">
      <w:pPr>
        <w:ind w:leftChars="300" w:left="660"/>
        <w:rPr>
          <w:color w:val="auto"/>
        </w:rPr>
      </w:pPr>
      <w:r w:rsidRPr="00374FAC">
        <w:rPr>
          <w:rFonts w:hint="eastAsia"/>
          <w:color w:val="auto"/>
        </w:rPr>
        <w:t>・　クロスコネクションの有無</w:t>
      </w:r>
    </w:p>
    <w:p w14:paraId="1A5523C6" w14:textId="77777777" w:rsidR="00923B5B" w:rsidRPr="00374FAC" w:rsidRDefault="00F60EB7">
      <w:pPr>
        <w:ind w:leftChars="300" w:left="660"/>
        <w:rPr>
          <w:color w:val="auto"/>
        </w:rPr>
      </w:pPr>
      <w:r w:rsidRPr="00374FAC">
        <w:rPr>
          <w:rFonts w:hint="eastAsia"/>
          <w:color w:val="auto"/>
        </w:rPr>
        <w:t>・　給排水管等に有効な凍結又は結露防止措置</w:t>
      </w:r>
    </w:p>
    <w:p w14:paraId="4F4A344D" w14:textId="77777777" w:rsidR="00923B5B" w:rsidRPr="00374FAC" w:rsidRDefault="00F60EB7">
      <w:pPr>
        <w:ind w:leftChars="300" w:left="660"/>
        <w:rPr>
          <w:color w:val="auto"/>
        </w:rPr>
      </w:pPr>
      <w:r w:rsidRPr="00374FAC">
        <w:rPr>
          <w:rFonts w:hint="eastAsia"/>
          <w:color w:val="auto"/>
        </w:rPr>
        <w:t>・　給湯配管及び機器類の断熱施工</w:t>
      </w:r>
    </w:p>
    <w:p w14:paraId="6CC551DA" w14:textId="77777777" w:rsidR="00923B5B" w:rsidRPr="00374FAC" w:rsidRDefault="00F60EB7">
      <w:pPr>
        <w:ind w:leftChars="300" w:left="660"/>
        <w:rPr>
          <w:color w:val="auto"/>
        </w:rPr>
      </w:pPr>
      <w:r w:rsidRPr="00374FAC">
        <w:rPr>
          <w:rFonts w:hint="eastAsia"/>
          <w:color w:val="auto"/>
        </w:rPr>
        <w:t>・　防錆、仕上げ塗装状況と色分け等の標示状況</w:t>
      </w:r>
    </w:p>
    <w:p w14:paraId="68E1F6E7" w14:textId="77777777" w:rsidR="00923B5B" w:rsidRPr="00374FAC" w:rsidRDefault="00923B5B">
      <w:pPr>
        <w:rPr>
          <w:color w:val="auto"/>
        </w:rPr>
      </w:pPr>
    </w:p>
    <w:p w14:paraId="3FC9EC89" w14:textId="77777777" w:rsidR="00923B5B" w:rsidRPr="00374FAC" w:rsidRDefault="00F60EB7">
      <w:pPr>
        <w:rPr>
          <w:color w:val="auto"/>
        </w:rPr>
      </w:pPr>
      <w:r w:rsidRPr="00374FAC">
        <w:rPr>
          <w:rFonts w:hint="eastAsia"/>
          <w:color w:val="auto"/>
        </w:rPr>
        <w:t>（性能評価による省略）</w:t>
      </w:r>
    </w:p>
    <w:p w14:paraId="40841DD5" w14:textId="77777777" w:rsidR="00923B5B" w:rsidRPr="00374FAC" w:rsidRDefault="00F60EB7">
      <w:pPr>
        <w:rPr>
          <w:rFonts w:asciiTheme="minorEastAsia" w:eastAsiaTheme="minorEastAsia" w:hAnsiTheme="minorEastAsia"/>
          <w:color w:val="auto"/>
          <w:sz w:val="21"/>
        </w:rPr>
      </w:pPr>
      <w:r w:rsidRPr="00374FAC">
        <w:rPr>
          <w:rFonts w:hint="eastAsia"/>
          <w:color w:val="auto"/>
        </w:rPr>
        <w:t>第４</w:t>
      </w:r>
      <w:r w:rsidRPr="00374FAC">
        <w:rPr>
          <w:rFonts w:hint="eastAsia"/>
          <w:color w:val="auto"/>
        </w:rPr>
        <w:t xml:space="preserve"> </w:t>
      </w:r>
      <w:r w:rsidRPr="00374FAC">
        <w:rPr>
          <w:rFonts w:hint="eastAsia"/>
          <w:color w:val="auto"/>
        </w:rPr>
        <w:t xml:space="preserve">　建設住宅性能評価書に係る部分については、確認を省略することができる。</w:t>
      </w:r>
    </w:p>
    <w:sectPr w:rsidR="00923B5B" w:rsidRPr="00374FAC">
      <w:footerReference w:type="default" r:id="rId8"/>
      <w:endnotePr>
        <w:numFmt w:val="decimal"/>
      </w:endnotePr>
      <w:pgSz w:w="11906" w:h="16838"/>
      <w:pgMar w:top="1361" w:right="1531" w:bottom="1361" w:left="1531" w:header="851" w:footer="251" w:gutter="0"/>
      <w:pgNumType w:start="0"/>
      <w:cols w:space="720"/>
      <w:titlePg/>
      <w:docGrid w:type="linesAndChars" w:linePitch="3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26-05-13T15:12:00Z" w:initials="WU">
    <w:p w14:paraId="32A79705" w14:textId="77777777" w:rsidR="004C37F6" w:rsidRDefault="004C37F6">
      <w:pPr>
        <w:pStyle w:val="ad"/>
      </w:pPr>
      <w:r>
        <w:rPr>
          <w:rStyle w:val="ac"/>
        </w:rPr>
        <w:annotationRef/>
      </w:r>
      <w:r>
        <w:rPr>
          <w:rStyle w:val="ac"/>
        </w:rPr>
        <w:annotationRef/>
      </w:r>
      <w:r>
        <w:rPr>
          <w:rFonts w:hint="eastAsia"/>
          <w:noProof/>
        </w:rPr>
        <w:t>質疑</w:t>
      </w:r>
      <w:r>
        <w:rPr>
          <w:rFonts w:hint="eastAsia"/>
          <w:noProof/>
        </w:rPr>
        <w:t>(</w:t>
      </w:r>
      <w:r>
        <w:rPr>
          <w:noProof/>
        </w:rPr>
        <w:t>宇治</w:t>
      </w:r>
      <w:r>
        <w:rPr>
          <w:rFonts w:hint="eastAsia"/>
          <w:noProof/>
        </w:rPr>
        <w:t>,</w:t>
      </w:r>
      <w:r>
        <w:rPr>
          <w:noProof/>
        </w:rPr>
        <w:t>1</w:t>
      </w:r>
      <w:r>
        <w:rPr>
          <w:noProof/>
        </w:rPr>
        <w:t>回目</w:t>
      </w:r>
      <w:r>
        <w:rPr>
          <w:rFonts w:hint="eastAsia"/>
          <w:noProof/>
        </w:rPr>
        <w:t>)10</w:t>
      </w:r>
      <w:r>
        <w:rPr>
          <w:rFonts w:hint="eastAsia"/>
          <w:noProof/>
        </w:rPr>
        <w:t>を</w:t>
      </w:r>
      <w:r>
        <w:rPr>
          <w:noProof/>
        </w:rPr>
        <w:t>反映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A7970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20F83" w14:textId="77777777" w:rsidR="00441811" w:rsidRDefault="00F60EB7">
      <w:r>
        <w:separator/>
      </w:r>
    </w:p>
  </w:endnote>
  <w:endnote w:type="continuationSeparator" w:id="0">
    <w:p w14:paraId="16806046" w14:textId="77777777" w:rsidR="00441811" w:rsidRDefault="00F6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5F511" w14:textId="65C498C3" w:rsidR="00923B5B" w:rsidRDefault="00F60EB7">
    <w:pPr>
      <w:pStyle w:val="aa"/>
      <w:jc w:val="center"/>
    </w:pPr>
    <w:r>
      <w:rPr>
        <w:rFonts w:hint="eastAsia"/>
      </w:rPr>
      <w:fldChar w:fldCharType="begin"/>
    </w:r>
    <w:r>
      <w:rPr>
        <w:rFonts w:hint="eastAsia"/>
      </w:rPr>
      <w:instrText xml:space="preserve">PAGE  \* MERGEFORMAT </w:instrText>
    </w:r>
    <w:r>
      <w:rPr>
        <w:rFonts w:hint="eastAsia"/>
      </w:rPr>
      <w:fldChar w:fldCharType="separate"/>
    </w:r>
    <w:r w:rsidR="000B0EC6">
      <w:rPr>
        <w:noProof/>
      </w:rPr>
      <w:t>10</w:t>
    </w:r>
    <w:r>
      <w:rPr>
        <w:rFonts w:hint="eastAsia"/>
      </w:rPr>
      <w:fldChar w:fldCharType="end"/>
    </w:r>
  </w:p>
  <w:p w14:paraId="6EB775B3" w14:textId="77777777" w:rsidR="00923B5B" w:rsidRDefault="00923B5B">
    <w:pPr>
      <w:pStyle w:val="1"/>
      <w:tabs>
        <w:tab w:val="center" w:pos="4251"/>
        <w:tab w:val="right" w:pos="8503"/>
      </w:tabs>
      <w:spacing w:line="272" w:lineRule="exact"/>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5162D" w14:textId="77777777" w:rsidR="00441811" w:rsidRDefault="00F60EB7">
      <w:r>
        <w:separator/>
      </w:r>
    </w:p>
  </w:footnote>
  <w:footnote w:type="continuationSeparator" w:id="0">
    <w:p w14:paraId="0AE3122F" w14:textId="77777777" w:rsidR="00441811" w:rsidRDefault="00F60E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Formatting/>
  <w:defaultTabStop w:val="840"/>
  <w:hyphenationZone w:val="0"/>
  <w:drawingGridHorizontalSpacing w:val="110"/>
  <w:drawingGridVerticalSpacing w:val="16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5B"/>
    <w:rsid w:val="000B0EC6"/>
    <w:rsid w:val="00374FAC"/>
    <w:rsid w:val="00441811"/>
    <w:rsid w:val="004C37F6"/>
    <w:rsid w:val="005358B2"/>
    <w:rsid w:val="006767B4"/>
    <w:rsid w:val="00776BA6"/>
    <w:rsid w:val="00923B5B"/>
    <w:rsid w:val="00DB0AD8"/>
    <w:rsid w:val="00F60E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B9A362"/>
  <w15:chartTrackingRefBased/>
  <w15:docId w15:val="{8578F761-D7B5-475E-A960-AFB5CB0B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semiHidden/>
    <w:rPr>
      <w:rFonts w:ascii="Arial" w:eastAsia="ＭＳ ゴシック" w:hAnsi="Arial"/>
      <w:sz w:val="18"/>
    </w:rPr>
  </w:style>
  <w:style w:type="character" w:customStyle="1" w:styleId="a4">
    <w:name w:val="ヘッダー (文字)"/>
    <w:rPr>
      <w:rFonts w:ascii="Century" w:eastAsia="ＭＳ 明朝" w:hAnsi="Century"/>
      <w:sz w:val="22"/>
    </w:rPr>
  </w:style>
  <w:style w:type="paragraph" w:customStyle="1" w:styleId="1">
    <w:name w:val="フッター1"/>
    <w:basedOn w:val="a"/>
    <w:pPr>
      <w:snapToGrid w:val="0"/>
    </w:pPr>
  </w:style>
  <w:style w:type="character" w:customStyle="1" w:styleId="a5">
    <w:name w:val="吹き出し (文字)"/>
    <w:rPr>
      <w:rFonts w:ascii="Arial" w:eastAsia="ＭＳ ゴシック" w:hAnsi="Arial"/>
      <w:sz w:val="18"/>
    </w:rPr>
  </w:style>
  <w:style w:type="paragraph" w:customStyle="1" w:styleId="10">
    <w:name w:val="ヘッダー1"/>
    <w:basedOn w:val="a"/>
    <w:pPr>
      <w:snapToGrid w:val="0"/>
    </w:pPr>
  </w:style>
  <w:style w:type="character" w:customStyle="1" w:styleId="a6">
    <w:name w:val="フッター (文字)"/>
    <w:rPr>
      <w:rFonts w:ascii="Century" w:eastAsia="ＭＳ 明朝" w:hAnsi="Century"/>
      <w:sz w:val="22"/>
    </w:rPr>
  </w:style>
  <w:style w:type="character" w:customStyle="1" w:styleId="a7">
    <w:name w:val="脚注(標準)"/>
    <w:rPr>
      <w:vertAlign w:val="superscript"/>
    </w:rPr>
  </w:style>
  <w:style w:type="character" w:customStyle="1" w:styleId="a8">
    <w:name w:val="脚注ｴﾘｱ(標準)"/>
    <w:basedOn w:val="a0"/>
  </w:style>
  <w:style w:type="paragraph" w:styleId="a9">
    <w:name w:val="header"/>
    <w:basedOn w:val="a"/>
    <w:link w:val="11"/>
    <w:pPr>
      <w:tabs>
        <w:tab w:val="center" w:pos="4252"/>
        <w:tab w:val="right" w:pos="8504"/>
      </w:tabs>
      <w:snapToGrid w:val="0"/>
    </w:pPr>
  </w:style>
  <w:style w:type="character" w:customStyle="1" w:styleId="11">
    <w:name w:val="ヘッダー (文字)1"/>
    <w:link w:val="a9"/>
    <w:rPr>
      <w:color w:val="000000"/>
      <w:sz w:val="22"/>
    </w:rPr>
  </w:style>
  <w:style w:type="paragraph" w:styleId="aa">
    <w:name w:val="footer"/>
    <w:basedOn w:val="a"/>
    <w:link w:val="12"/>
    <w:pPr>
      <w:tabs>
        <w:tab w:val="center" w:pos="4252"/>
        <w:tab w:val="right" w:pos="8504"/>
      </w:tabs>
      <w:snapToGrid w:val="0"/>
    </w:pPr>
  </w:style>
  <w:style w:type="character" w:customStyle="1" w:styleId="12">
    <w:name w:val="フッター (文字)1"/>
    <w:link w:val="aa"/>
    <w:rPr>
      <w:color w:val="000000"/>
      <w:sz w:val="22"/>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color w:val="000000"/>
      <w:sz w:val="22"/>
    </w:rPr>
  </w:style>
  <w:style w:type="paragraph" w:styleId="af">
    <w:name w:val="annotation subject"/>
    <w:basedOn w:val="ad"/>
    <w:next w:val="ad"/>
    <w:link w:val="af0"/>
    <w:semiHidden/>
    <w:rPr>
      <w:b/>
    </w:rPr>
  </w:style>
  <w:style w:type="character" w:customStyle="1" w:styleId="af0">
    <w:name w:val="コメント内容 (文字)"/>
    <w:basedOn w:val="ae"/>
    <w:link w:val="af"/>
    <w:rPr>
      <w:b/>
      <w:color w:val="000000"/>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4C37F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8482</Words>
  <Characters>645</Characters>
  <Application>Microsoft Office Word</Application>
  <DocSecurity>0</DocSecurity>
  <Lines>5</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亮</dc:creator>
  <cp:lastModifiedBy>Windows User</cp:lastModifiedBy>
  <cp:revision>9</cp:revision>
  <cp:lastPrinted>2025-01-16T01:08:00Z</cp:lastPrinted>
  <dcterms:created xsi:type="dcterms:W3CDTF">2025-01-16T01:44:00Z</dcterms:created>
  <dcterms:modified xsi:type="dcterms:W3CDTF">2026-05-21T07:13:00Z</dcterms:modified>
</cp:coreProperties>
</file>